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FA" w:rsidRDefault="002D56FA" w:rsidP="005743A7">
      <w:pPr>
        <w:pStyle w:val="NormalWeb"/>
        <w:spacing w:before="0" w:beforeAutospacing="0" w:after="0" w:afterAutospacing="0"/>
        <w:ind w:firstLine="708"/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2D56FA" w:rsidRPr="001249EF" w:rsidRDefault="002D56FA" w:rsidP="001249EF">
      <w:pPr>
        <w:pStyle w:val="NormalWeb"/>
        <w:spacing w:before="0" w:beforeAutospacing="0" w:after="0" w:afterAutospacing="0" w:line="360" w:lineRule="auto"/>
        <w:ind w:firstLine="708"/>
        <w:jc w:val="center"/>
        <w:rPr>
          <w:rFonts w:ascii="Comic Sans MS" w:hAnsi="Comic Sans MS"/>
          <w:b/>
          <w:sz w:val="28"/>
          <w:szCs w:val="28"/>
        </w:rPr>
      </w:pPr>
      <w:r w:rsidRPr="001249EF">
        <w:rPr>
          <w:rFonts w:ascii="Comic Sans MS" w:hAnsi="Comic Sans MS"/>
          <w:b/>
          <w:sz w:val="28"/>
          <w:szCs w:val="28"/>
        </w:rPr>
        <w:t>Organização de Serviço –</w:t>
      </w:r>
      <w:r w:rsidR="001249EF">
        <w:rPr>
          <w:rFonts w:ascii="Comic Sans MS" w:hAnsi="Comic Sans MS"/>
          <w:b/>
          <w:sz w:val="28"/>
          <w:szCs w:val="28"/>
        </w:rPr>
        <w:t xml:space="preserve"> Preparando a implantação do</w:t>
      </w:r>
      <w:r w:rsidR="003546DC">
        <w:rPr>
          <w:rFonts w:ascii="Comic Sans MS" w:hAnsi="Comic Sans MS"/>
          <w:b/>
          <w:sz w:val="28"/>
          <w:szCs w:val="28"/>
        </w:rPr>
        <w:t xml:space="preserve">s testes rápidos </w:t>
      </w:r>
    </w:p>
    <w:p w:rsidR="002D56FA" w:rsidRPr="001249EF" w:rsidRDefault="002D56FA" w:rsidP="005743A7">
      <w:pPr>
        <w:pStyle w:val="NormalWeb"/>
        <w:spacing w:before="0" w:beforeAutospacing="0" w:after="0" w:afterAutospacing="0"/>
        <w:ind w:firstLine="708"/>
        <w:jc w:val="center"/>
        <w:rPr>
          <w:rFonts w:ascii="Comic Sans MS" w:hAnsi="Comic Sans MS"/>
          <w:b/>
          <w:sz w:val="28"/>
          <w:szCs w:val="28"/>
        </w:rPr>
      </w:pPr>
    </w:p>
    <w:p w:rsidR="002D56FA" w:rsidRPr="001249EF" w:rsidRDefault="001249EF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A implantação do</w:t>
      </w:r>
      <w:r w:rsidR="003546DC">
        <w:rPr>
          <w:rFonts w:ascii="Comic Sans MS" w:hAnsi="Comic Sans MS"/>
          <w:szCs w:val="24"/>
        </w:rPr>
        <w:t>s testes rápidos</w:t>
      </w:r>
      <w:r>
        <w:rPr>
          <w:rFonts w:ascii="Comic Sans MS" w:hAnsi="Comic Sans MS"/>
          <w:szCs w:val="24"/>
        </w:rPr>
        <w:t xml:space="preserve"> </w:t>
      </w:r>
      <w:r w:rsidR="002D56FA" w:rsidRPr="001249EF">
        <w:rPr>
          <w:rFonts w:ascii="Comic Sans MS" w:hAnsi="Comic Sans MS"/>
          <w:szCs w:val="24"/>
        </w:rPr>
        <w:t>na unidade envolve adequação de aspectos</w:t>
      </w:r>
      <w:r w:rsidRPr="001249EF">
        <w:rPr>
          <w:rFonts w:ascii="Comic Sans MS" w:hAnsi="Comic Sans MS"/>
          <w:szCs w:val="24"/>
        </w:rPr>
        <w:t xml:space="preserve"> </w:t>
      </w:r>
      <w:r w:rsidR="002D56FA" w:rsidRPr="001249EF">
        <w:rPr>
          <w:rFonts w:ascii="Comic Sans MS" w:hAnsi="Comic Sans MS"/>
          <w:szCs w:val="24"/>
        </w:rPr>
        <w:t xml:space="preserve">organizacionais e por vezes estruturais. </w:t>
      </w:r>
      <w:r>
        <w:rPr>
          <w:rFonts w:ascii="Comic Sans MS" w:hAnsi="Comic Sans MS"/>
          <w:szCs w:val="24"/>
        </w:rPr>
        <w:t>É importante lembrar que os testes rápidos na unidade serão</w:t>
      </w:r>
      <w:r w:rsidR="002D56FA" w:rsidRPr="001249EF">
        <w:rPr>
          <w:rFonts w:ascii="Comic Sans MS" w:hAnsi="Comic Sans MS"/>
          <w:szCs w:val="24"/>
        </w:rPr>
        <w:t xml:space="preserve"> realizado</w:t>
      </w:r>
      <w:r>
        <w:rPr>
          <w:rFonts w:ascii="Comic Sans MS" w:hAnsi="Comic Sans MS"/>
          <w:szCs w:val="24"/>
        </w:rPr>
        <w:t>s</w:t>
      </w:r>
      <w:r w:rsidR="002D56FA" w:rsidRPr="001249EF">
        <w:rPr>
          <w:rFonts w:ascii="Comic Sans MS" w:hAnsi="Comic Sans MS"/>
          <w:szCs w:val="24"/>
        </w:rPr>
        <w:t xml:space="preserve"> a partir da punção digital e também provavelmente da amostra colhida via punção venosa no caso do usuário realizar mais de um exame simultaneamente, por exemplo, no caso do CTA, exames para sífilis e hepatites B e C. </w:t>
      </w:r>
    </w:p>
    <w:p w:rsidR="003546DC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O papel do treinando que está sendo capacitado para a realização do</w:t>
      </w:r>
      <w:r w:rsidR="001249EF">
        <w:rPr>
          <w:rFonts w:ascii="Comic Sans MS" w:hAnsi="Comic Sans MS"/>
          <w:szCs w:val="24"/>
        </w:rPr>
        <w:t>s testes rápidos</w:t>
      </w:r>
      <w:r w:rsidRPr="001249EF">
        <w:rPr>
          <w:rFonts w:ascii="Comic Sans MS" w:hAnsi="Comic Sans MS"/>
          <w:szCs w:val="24"/>
        </w:rPr>
        <w:t xml:space="preserve"> em sua unidade de origem é contribuir para sua implantação. O profissional capacitado deve ser capaz de informar à gerência da unidade que aspectos devem ser considerados na implantação desta estratégia diagnóstica. Além disso, o profissional capacitado deve ser capaz de sensibilizar e esclarecer o que é e como funciona</w:t>
      </w:r>
      <w:r w:rsidR="003546DC">
        <w:rPr>
          <w:rFonts w:ascii="Comic Sans MS" w:hAnsi="Comic Sans MS"/>
          <w:szCs w:val="24"/>
        </w:rPr>
        <w:t>m os testes rápidos.</w:t>
      </w:r>
      <w:r w:rsidRPr="001249EF">
        <w:rPr>
          <w:rFonts w:ascii="Comic Sans MS" w:hAnsi="Comic Sans MS"/>
          <w:szCs w:val="24"/>
        </w:rPr>
        <w:t xml:space="preserve"> </w:t>
      </w:r>
    </w:p>
    <w:p w:rsidR="002D56FA" w:rsidRPr="001249EF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A primeira questão que se coloca é: O gestor e coordenação de DST/AIDS </w:t>
      </w:r>
      <w:r w:rsidR="001249EF" w:rsidRPr="001249EF">
        <w:rPr>
          <w:rFonts w:ascii="Comic Sans MS" w:hAnsi="Comic Sans MS"/>
          <w:szCs w:val="24"/>
        </w:rPr>
        <w:t>apoiam</w:t>
      </w:r>
      <w:r w:rsidRPr="001249EF">
        <w:rPr>
          <w:rFonts w:ascii="Comic Sans MS" w:hAnsi="Comic Sans MS"/>
          <w:szCs w:val="24"/>
        </w:rPr>
        <w:t xml:space="preserve"> a implantação do</w:t>
      </w:r>
      <w:r w:rsidR="001249EF">
        <w:rPr>
          <w:rFonts w:ascii="Comic Sans MS" w:hAnsi="Comic Sans MS"/>
          <w:szCs w:val="24"/>
        </w:rPr>
        <w:t>s testes rápidos</w:t>
      </w:r>
      <w:r w:rsidRPr="001249EF">
        <w:rPr>
          <w:rFonts w:ascii="Comic Sans MS" w:hAnsi="Comic Sans MS"/>
          <w:szCs w:val="24"/>
        </w:rPr>
        <w:t xml:space="preserve"> em seu município?</w:t>
      </w:r>
    </w:p>
    <w:p w:rsidR="002D56FA" w:rsidRPr="001249EF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O apoio do gestor e </w:t>
      </w:r>
      <w:r w:rsidR="003546DC">
        <w:rPr>
          <w:rFonts w:ascii="Comic Sans MS" w:hAnsi="Comic Sans MS"/>
          <w:szCs w:val="24"/>
        </w:rPr>
        <w:t xml:space="preserve">da </w:t>
      </w:r>
      <w:r w:rsidRPr="001249EF">
        <w:rPr>
          <w:rFonts w:ascii="Comic Sans MS" w:hAnsi="Comic Sans MS"/>
          <w:szCs w:val="24"/>
        </w:rPr>
        <w:t>coordenação municipal de DST/AIDS é fundamental para o sucesso da implant</w:t>
      </w:r>
      <w:r w:rsidR="001249EF">
        <w:rPr>
          <w:rFonts w:ascii="Comic Sans MS" w:hAnsi="Comic Sans MS"/>
          <w:szCs w:val="24"/>
        </w:rPr>
        <w:t>ação desses testes</w:t>
      </w:r>
      <w:r w:rsidRPr="001249EF">
        <w:rPr>
          <w:rFonts w:ascii="Comic Sans MS" w:hAnsi="Comic Sans MS"/>
          <w:szCs w:val="24"/>
        </w:rPr>
        <w:t xml:space="preserve"> em seu município. Portanto o primeiro passo é certificar-se deste apoio.</w:t>
      </w:r>
    </w:p>
    <w:p w:rsidR="00C169F5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São quatro as principais dimensões a serem consideradas na implantação do</w:t>
      </w:r>
      <w:r w:rsidR="00C169F5">
        <w:rPr>
          <w:rFonts w:ascii="Comic Sans MS" w:hAnsi="Comic Sans MS"/>
          <w:szCs w:val="24"/>
        </w:rPr>
        <w:t>s testes rápidos:</w:t>
      </w:r>
    </w:p>
    <w:p w:rsidR="002D56FA" w:rsidRPr="000F5667" w:rsidRDefault="002D56FA" w:rsidP="00C169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b/>
        </w:rPr>
      </w:pPr>
      <w:r w:rsidRPr="000F5667">
        <w:rPr>
          <w:rFonts w:ascii="Comic Sans MS" w:hAnsi="Comic Sans MS"/>
          <w:b/>
        </w:rPr>
        <w:t>Sensibilização da equipe, profissionais da unidade e divulgação do</w:t>
      </w:r>
      <w:r w:rsidR="00C169F5" w:rsidRPr="000F5667">
        <w:rPr>
          <w:rFonts w:ascii="Comic Sans MS" w:hAnsi="Comic Sans MS"/>
          <w:b/>
        </w:rPr>
        <w:t>s testes rápidos</w:t>
      </w:r>
      <w:r w:rsidRPr="000F5667">
        <w:rPr>
          <w:rFonts w:ascii="Comic Sans MS" w:hAnsi="Comic Sans MS"/>
          <w:b/>
        </w:rPr>
        <w:t xml:space="preserve"> na comunidade e entre os usuários do </w:t>
      </w:r>
      <w:r w:rsidR="00195EC5" w:rsidRPr="000F5667">
        <w:rPr>
          <w:rFonts w:ascii="Comic Sans MS" w:hAnsi="Comic Sans MS"/>
          <w:b/>
        </w:rPr>
        <w:t>serviço.</w:t>
      </w:r>
    </w:p>
    <w:p w:rsidR="00195EC5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b/>
          <w:bCs/>
          <w:szCs w:val="24"/>
        </w:rPr>
        <w:t xml:space="preserve"> </w:t>
      </w:r>
      <w:r w:rsidRPr="001249EF">
        <w:rPr>
          <w:rFonts w:ascii="Comic Sans MS" w:hAnsi="Comic Sans MS"/>
          <w:szCs w:val="24"/>
        </w:rPr>
        <w:t xml:space="preserve">Embora o processo de implantação </w:t>
      </w:r>
      <w:r w:rsidR="003546DC">
        <w:rPr>
          <w:rFonts w:ascii="Comic Sans MS" w:hAnsi="Comic Sans MS"/>
          <w:szCs w:val="24"/>
        </w:rPr>
        <w:t xml:space="preserve">de teste rápido </w:t>
      </w:r>
      <w:r w:rsidRPr="001249EF">
        <w:rPr>
          <w:rFonts w:ascii="Comic Sans MS" w:hAnsi="Comic Sans MS"/>
          <w:szCs w:val="24"/>
        </w:rPr>
        <w:t>no Brasil esteja em andamento desde 2004 e no Estado de São Paulo desde 2006</w:t>
      </w:r>
      <w:r w:rsidR="003546DC">
        <w:rPr>
          <w:rFonts w:ascii="Comic Sans MS" w:hAnsi="Comic Sans MS"/>
          <w:szCs w:val="24"/>
        </w:rPr>
        <w:t>,</w:t>
      </w:r>
      <w:r w:rsidR="00195EC5">
        <w:rPr>
          <w:rFonts w:ascii="Comic Sans MS" w:hAnsi="Comic Sans MS"/>
          <w:szCs w:val="24"/>
        </w:rPr>
        <w:t xml:space="preserve"> </w:t>
      </w:r>
      <w:r w:rsidRPr="001249EF">
        <w:rPr>
          <w:rFonts w:ascii="Comic Sans MS" w:hAnsi="Comic Sans MS"/>
          <w:szCs w:val="24"/>
        </w:rPr>
        <w:t>ainda enfrentamos resistências devidas ao desconhecimento dos profissionais acer</w:t>
      </w:r>
      <w:r w:rsidR="003546DC">
        <w:rPr>
          <w:rFonts w:ascii="Comic Sans MS" w:hAnsi="Comic Sans MS"/>
          <w:szCs w:val="24"/>
        </w:rPr>
        <w:t>ca desta metodologia</w:t>
      </w:r>
      <w:r w:rsidRPr="001249EF">
        <w:rPr>
          <w:rFonts w:ascii="Comic Sans MS" w:hAnsi="Comic Sans MS"/>
          <w:szCs w:val="24"/>
        </w:rPr>
        <w:t xml:space="preserve">. Por isso, no processo de implantação é preciso informar e esclarecer os profissionais da unidade. Para tanto podem ser utilizados os espaços de reunião além de outras </w:t>
      </w:r>
      <w:r w:rsidRPr="001249EF">
        <w:rPr>
          <w:rFonts w:ascii="Comic Sans MS" w:hAnsi="Comic Sans MS"/>
          <w:szCs w:val="24"/>
        </w:rPr>
        <w:lastRenderedPageBreak/>
        <w:t>estratégias. Parte desta divulgação inclui a demonstração da metodologia</w:t>
      </w:r>
      <w:r w:rsidR="00195EC5">
        <w:rPr>
          <w:rFonts w:ascii="Comic Sans MS" w:hAnsi="Comic Sans MS"/>
          <w:szCs w:val="24"/>
        </w:rPr>
        <w:t>, a diferença de TR diagnóstico e de triagem</w:t>
      </w:r>
      <w:r w:rsidRPr="001249EF">
        <w:rPr>
          <w:rFonts w:ascii="Comic Sans MS" w:hAnsi="Comic Sans MS"/>
          <w:szCs w:val="24"/>
        </w:rPr>
        <w:t xml:space="preserve"> e o esclarecimento de dúvidas. É importante que os médicos sejam particularmente considerados nesta divulgação uma vez que eles devem ser capazes de reconhecer a validade desta metodologia</w:t>
      </w:r>
      <w:r w:rsidR="003546DC">
        <w:rPr>
          <w:rFonts w:ascii="Comic Sans MS" w:hAnsi="Comic Sans MS"/>
          <w:szCs w:val="24"/>
        </w:rPr>
        <w:t xml:space="preserve"> e utilizá-la.</w:t>
      </w:r>
    </w:p>
    <w:p w:rsidR="002D56FA" w:rsidRPr="001249EF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Na unidade a implantação não pode ocorrer baseada em um único profissional. Desta forma é importante encontrar as </w:t>
      </w:r>
      <w:r w:rsidR="00982D84">
        <w:rPr>
          <w:rFonts w:ascii="Comic Sans MS" w:hAnsi="Comic Sans MS"/>
          <w:szCs w:val="24"/>
        </w:rPr>
        <w:t xml:space="preserve">pessoas </w:t>
      </w:r>
      <w:r w:rsidR="00982D84" w:rsidRPr="001249EF">
        <w:rPr>
          <w:rFonts w:ascii="Comic Sans MS" w:hAnsi="Comic Sans MS"/>
          <w:szCs w:val="24"/>
        </w:rPr>
        <w:t>chave</w:t>
      </w:r>
      <w:r w:rsidRPr="001249EF">
        <w:rPr>
          <w:rFonts w:ascii="Comic Sans MS" w:hAnsi="Comic Sans MS"/>
          <w:szCs w:val="24"/>
        </w:rPr>
        <w:t xml:space="preserve"> que poderão apoiar a implantação. Evidentemente a coordenação da equ</w:t>
      </w:r>
      <w:r w:rsidR="00982D84">
        <w:rPr>
          <w:rFonts w:ascii="Comic Sans MS" w:hAnsi="Comic Sans MS"/>
          <w:szCs w:val="24"/>
        </w:rPr>
        <w:t>ipe e</w:t>
      </w:r>
      <w:r w:rsidRPr="001249EF">
        <w:rPr>
          <w:rFonts w:ascii="Comic Sans MS" w:hAnsi="Comic Sans MS"/>
          <w:szCs w:val="24"/>
        </w:rPr>
        <w:t xml:space="preserve"> a direção da unidade </w:t>
      </w:r>
      <w:r w:rsidR="00982D84" w:rsidRPr="001249EF">
        <w:rPr>
          <w:rFonts w:ascii="Comic Sans MS" w:hAnsi="Comic Sans MS"/>
          <w:szCs w:val="24"/>
        </w:rPr>
        <w:t>podem ser consideradas</w:t>
      </w:r>
      <w:r w:rsidRPr="001249EF">
        <w:rPr>
          <w:rFonts w:ascii="Comic Sans MS" w:hAnsi="Comic Sans MS"/>
          <w:szCs w:val="24"/>
        </w:rPr>
        <w:t xml:space="preserve"> </w:t>
      </w:r>
      <w:r w:rsidR="00982D84">
        <w:rPr>
          <w:rFonts w:ascii="Comic Sans MS" w:hAnsi="Comic Sans MS"/>
          <w:szCs w:val="24"/>
        </w:rPr>
        <w:t>parceiras,</w:t>
      </w:r>
      <w:r w:rsidRPr="001249EF">
        <w:rPr>
          <w:rFonts w:ascii="Comic Sans MS" w:hAnsi="Comic Sans MS"/>
          <w:szCs w:val="24"/>
        </w:rPr>
        <w:t xml:space="preserve"> mas </w:t>
      </w:r>
      <w:r w:rsidR="00982D84">
        <w:rPr>
          <w:rFonts w:ascii="Comic Sans MS" w:hAnsi="Comic Sans MS"/>
          <w:szCs w:val="24"/>
        </w:rPr>
        <w:t xml:space="preserve">isto não exclui </w:t>
      </w:r>
      <w:r w:rsidRPr="001249EF">
        <w:rPr>
          <w:rFonts w:ascii="Comic Sans MS" w:hAnsi="Comic Sans MS"/>
          <w:szCs w:val="24"/>
        </w:rPr>
        <w:t>outros profissionais</w:t>
      </w:r>
      <w:r w:rsidR="003546DC" w:rsidRPr="001249EF">
        <w:rPr>
          <w:rFonts w:ascii="Comic Sans MS" w:hAnsi="Comic Sans MS"/>
          <w:szCs w:val="24"/>
        </w:rPr>
        <w:t xml:space="preserve"> </w:t>
      </w:r>
      <w:r w:rsidRPr="001249EF">
        <w:rPr>
          <w:rFonts w:ascii="Comic Sans MS" w:hAnsi="Comic Sans MS"/>
          <w:szCs w:val="24"/>
        </w:rPr>
        <w:t>mob</w:t>
      </w:r>
      <w:r w:rsidR="00982D84">
        <w:rPr>
          <w:rFonts w:ascii="Comic Sans MS" w:hAnsi="Comic Sans MS"/>
          <w:szCs w:val="24"/>
        </w:rPr>
        <w:t xml:space="preserve">ilizados e motivados para contribuírem </w:t>
      </w:r>
      <w:r w:rsidR="003546DC">
        <w:rPr>
          <w:rFonts w:ascii="Comic Sans MS" w:hAnsi="Comic Sans MS"/>
          <w:szCs w:val="24"/>
        </w:rPr>
        <w:t>nesta</w:t>
      </w:r>
      <w:r w:rsidR="00982D84">
        <w:rPr>
          <w:rFonts w:ascii="Comic Sans MS" w:hAnsi="Comic Sans MS"/>
          <w:szCs w:val="24"/>
        </w:rPr>
        <w:t xml:space="preserve"> </w:t>
      </w:r>
      <w:r w:rsidR="003546DC">
        <w:rPr>
          <w:rFonts w:ascii="Comic Sans MS" w:hAnsi="Comic Sans MS"/>
          <w:szCs w:val="24"/>
        </w:rPr>
        <w:t>ação</w:t>
      </w:r>
      <w:r w:rsidRPr="001249EF">
        <w:rPr>
          <w:rFonts w:ascii="Comic Sans MS" w:hAnsi="Comic Sans MS"/>
          <w:szCs w:val="24"/>
        </w:rPr>
        <w:t xml:space="preserve">. </w:t>
      </w:r>
    </w:p>
    <w:p w:rsidR="002D56FA" w:rsidRPr="001249EF" w:rsidRDefault="002D56FA" w:rsidP="001249E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O processo de informar </w:t>
      </w:r>
      <w:r w:rsidR="003546DC">
        <w:rPr>
          <w:rFonts w:ascii="Comic Sans MS" w:hAnsi="Comic Sans MS"/>
          <w:szCs w:val="24"/>
        </w:rPr>
        <w:t xml:space="preserve">e </w:t>
      </w:r>
      <w:r w:rsidRPr="001249EF">
        <w:rPr>
          <w:rFonts w:ascii="Comic Sans MS" w:hAnsi="Comic Sans MS"/>
          <w:szCs w:val="24"/>
        </w:rPr>
        <w:t xml:space="preserve">esclarecer profissionais de saúde pode </w:t>
      </w:r>
      <w:r w:rsidR="003546DC">
        <w:rPr>
          <w:rFonts w:ascii="Comic Sans MS" w:hAnsi="Comic Sans MS"/>
          <w:szCs w:val="24"/>
        </w:rPr>
        <w:t xml:space="preserve">necessitar de </w:t>
      </w:r>
      <w:r w:rsidRPr="001249EF">
        <w:rPr>
          <w:rFonts w:ascii="Comic Sans MS" w:hAnsi="Comic Sans MS"/>
          <w:szCs w:val="24"/>
        </w:rPr>
        <w:t>vários encontros. Alguns municípios têm aproveitado este momento para divulgar a estratégia para além da equipe que realizará o</w:t>
      </w:r>
      <w:r w:rsidR="003546DC">
        <w:rPr>
          <w:rFonts w:ascii="Comic Sans MS" w:hAnsi="Comic Sans MS"/>
          <w:szCs w:val="24"/>
        </w:rPr>
        <w:t xml:space="preserve">s testes rápidos, </w:t>
      </w:r>
      <w:r w:rsidRPr="001249EF">
        <w:rPr>
          <w:rFonts w:ascii="Comic Sans MS" w:hAnsi="Comic Sans MS"/>
          <w:szCs w:val="24"/>
        </w:rPr>
        <w:t>realizando eventos que incluem profissionais de saúde da rede municipal de saúde, laboratórios, coordenadores de programas.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Outro aspecto é prever a divulgação do</w:t>
      </w:r>
      <w:r w:rsidR="003546DC">
        <w:rPr>
          <w:rFonts w:ascii="Comic Sans MS" w:hAnsi="Comic Sans MS"/>
          <w:szCs w:val="24"/>
        </w:rPr>
        <w:t>s testes rápidos</w:t>
      </w:r>
      <w:r w:rsidRPr="001249EF">
        <w:rPr>
          <w:rFonts w:ascii="Comic Sans MS" w:hAnsi="Comic Sans MS"/>
          <w:szCs w:val="24"/>
        </w:rPr>
        <w:t xml:space="preserve"> para a população e principalmente para os usuários do serviço onde será ofertado. O tema pode ser inserido em trabalhos de grupo já existentes, trabalhos de sala de espera, exposição de cartazes, distribuição de </w:t>
      </w:r>
      <w:r w:rsidR="003546DC" w:rsidRPr="003546DC">
        <w:rPr>
          <w:rFonts w:ascii="Comic Sans MS" w:hAnsi="Comic Sans MS"/>
          <w:i/>
          <w:szCs w:val="24"/>
        </w:rPr>
        <w:t>folders</w:t>
      </w:r>
      <w:r w:rsidR="003546DC">
        <w:rPr>
          <w:rFonts w:ascii="Comic Sans MS" w:hAnsi="Comic Sans MS"/>
          <w:i/>
          <w:szCs w:val="24"/>
        </w:rPr>
        <w:t>,</w:t>
      </w:r>
      <w:r w:rsidRPr="003546DC">
        <w:rPr>
          <w:rFonts w:ascii="Comic Sans MS" w:hAnsi="Comic Sans MS"/>
          <w:i/>
          <w:szCs w:val="24"/>
        </w:rPr>
        <w:t xml:space="preserve"> </w:t>
      </w:r>
      <w:r w:rsidRPr="001249EF">
        <w:rPr>
          <w:rFonts w:ascii="Comic Sans MS" w:hAnsi="Comic Sans MS"/>
          <w:szCs w:val="24"/>
        </w:rPr>
        <w:t xml:space="preserve">etc. É importante lembrar </w:t>
      </w:r>
      <w:r w:rsidR="00B9786D">
        <w:rPr>
          <w:rFonts w:ascii="Comic Sans MS" w:hAnsi="Comic Sans MS"/>
          <w:szCs w:val="24"/>
        </w:rPr>
        <w:t xml:space="preserve">que </w:t>
      </w:r>
      <w:r w:rsidRPr="001249EF">
        <w:rPr>
          <w:rFonts w:ascii="Comic Sans MS" w:hAnsi="Comic Sans MS"/>
          <w:szCs w:val="24"/>
        </w:rPr>
        <w:t xml:space="preserve">o papel estratégico dos profissionais </w:t>
      </w:r>
      <w:r w:rsidR="003546DC">
        <w:rPr>
          <w:rFonts w:ascii="Comic Sans MS" w:hAnsi="Comic Sans MS"/>
          <w:szCs w:val="24"/>
        </w:rPr>
        <w:t xml:space="preserve">é </w:t>
      </w:r>
      <w:r w:rsidRPr="001249EF">
        <w:rPr>
          <w:rFonts w:ascii="Comic Sans MS" w:hAnsi="Comic Sans MS"/>
          <w:szCs w:val="24"/>
        </w:rPr>
        <w:t>esclarecer as duvidas de usuários durante as consultas e atendimentos realizados na unidade.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Quanto à divulgação para a população em geral os municípios têm utilizado estratégias diversas como dar entrevistas em rádios e </w:t>
      </w:r>
      <w:r w:rsidR="00B9786D" w:rsidRPr="001249EF">
        <w:rPr>
          <w:rFonts w:ascii="Comic Sans MS" w:hAnsi="Comic Sans MS"/>
          <w:szCs w:val="24"/>
        </w:rPr>
        <w:t>TV local</w:t>
      </w:r>
      <w:r w:rsidRPr="001249EF">
        <w:rPr>
          <w:rFonts w:ascii="Comic Sans MS" w:hAnsi="Comic Sans MS"/>
          <w:szCs w:val="24"/>
        </w:rPr>
        <w:t>, usar carros de som, faixas, realizar campanhas, levar o</w:t>
      </w:r>
      <w:r w:rsidR="00B9786D">
        <w:rPr>
          <w:rFonts w:ascii="Comic Sans MS" w:hAnsi="Comic Sans MS"/>
          <w:szCs w:val="24"/>
        </w:rPr>
        <w:t>s testes rápidos</w:t>
      </w:r>
      <w:r w:rsidRPr="001249EF">
        <w:rPr>
          <w:rFonts w:ascii="Comic Sans MS" w:hAnsi="Comic Sans MS"/>
          <w:szCs w:val="24"/>
        </w:rPr>
        <w:t xml:space="preserve"> e material informativo a eventos, expor outdoors, etc. Muitos têm receio de que isto gere um enorme afluxo de pessoas buscando o</w:t>
      </w:r>
      <w:r w:rsidR="00B9786D">
        <w:rPr>
          <w:rFonts w:ascii="Comic Sans MS" w:hAnsi="Comic Sans MS"/>
          <w:szCs w:val="24"/>
        </w:rPr>
        <w:t>s</w:t>
      </w:r>
      <w:r w:rsidRPr="001249EF">
        <w:rPr>
          <w:rFonts w:ascii="Comic Sans MS" w:hAnsi="Comic Sans MS"/>
          <w:szCs w:val="24"/>
        </w:rPr>
        <w:t xml:space="preserve"> teste</w:t>
      </w:r>
      <w:r w:rsidR="00B9786D">
        <w:rPr>
          <w:rFonts w:ascii="Comic Sans MS" w:hAnsi="Comic Sans MS"/>
          <w:szCs w:val="24"/>
        </w:rPr>
        <w:t>s</w:t>
      </w:r>
      <w:r w:rsidRPr="001249EF">
        <w:rPr>
          <w:rFonts w:ascii="Comic Sans MS" w:hAnsi="Comic Sans MS"/>
          <w:szCs w:val="24"/>
        </w:rPr>
        <w:t xml:space="preserve"> no serviço, mas isto não têm acontecido.  </w:t>
      </w:r>
    </w:p>
    <w:p w:rsidR="002D56FA" w:rsidRPr="000F5667" w:rsidRDefault="002D56FA" w:rsidP="00C169F5">
      <w:pPr>
        <w:pStyle w:val="PargrafodaLista"/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b/>
        </w:rPr>
      </w:pPr>
      <w:r w:rsidRPr="000F5667">
        <w:rPr>
          <w:rFonts w:ascii="Comic Sans MS" w:hAnsi="Comic Sans MS"/>
          <w:b/>
        </w:rPr>
        <w:t>Adequação do espaço físico e aquisição de equipamentos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A primeira questão a ser definida neste aspecto é o local de realização do procedimento do</w:t>
      </w:r>
      <w:r w:rsidR="00503FD5">
        <w:rPr>
          <w:rFonts w:ascii="Comic Sans MS" w:hAnsi="Comic Sans MS"/>
          <w:szCs w:val="24"/>
        </w:rPr>
        <w:t>s</w:t>
      </w:r>
      <w:r w:rsidRPr="001249EF">
        <w:rPr>
          <w:rFonts w:ascii="Comic Sans MS" w:hAnsi="Comic Sans MS"/>
          <w:szCs w:val="24"/>
        </w:rPr>
        <w:t xml:space="preserve"> teste</w:t>
      </w:r>
      <w:r w:rsidR="00503FD5">
        <w:rPr>
          <w:rFonts w:ascii="Comic Sans MS" w:hAnsi="Comic Sans MS"/>
          <w:szCs w:val="24"/>
        </w:rPr>
        <w:t>s</w:t>
      </w:r>
      <w:r w:rsidRPr="001249EF">
        <w:rPr>
          <w:rFonts w:ascii="Comic Sans MS" w:hAnsi="Comic Sans MS"/>
          <w:szCs w:val="24"/>
        </w:rPr>
        <w:t xml:space="preserve">. </w:t>
      </w:r>
      <w:r w:rsidR="00503FD5">
        <w:rPr>
          <w:rFonts w:ascii="Comic Sans MS" w:hAnsi="Comic Sans MS"/>
          <w:szCs w:val="24"/>
        </w:rPr>
        <w:t xml:space="preserve">A </w:t>
      </w:r>
      <w:r w:rsidRPr="001249EF">
        <w:rPr>
          <w:rFonts w:ascii="Comic Sans MS" w:hAnsi="Comic Sans MS"/>
          <w:szCs w:val="24"/>
        </w:rPr>
        <w:t xml:space="preserve">sala </w:t>
      </w:r>
      <w:r w:rsidR="00503FD5">
        <w:rPr>
          <w:rFonts w:ascii="Comic Sans MS" w:hAnsi="Comic Sans MS"/>
          <w:szCs w:val="24"/>
        </w:rPr>
        <w:t>para a realização deste</w:t>
      </w:r>
      <w:r w:rsidRPr="001249EF">
        <w:rPr>
          <w:rFonts w:ascii="Comic Sans MS" w:hAnsi="Comic Sans MS"/>
          <w:szCs w:val="24"/>
        </w:rPr>
        <w:t xml:space="preserve"> procedimento </w:t>
      </w:r>
      <w:r w:rsidR="00503FD5">
        <w:rPr>
          <w:rFonts w:ascii="Comic Sans MS" w:hAnsi="Comic Sans MS"/>
          <w:szCs w:val="24"/>
        </w:rPr>
        <w:t>deve ter</w:t>
      </w:r>
      <w:r w:rsidRPr="001249EF">
        <w:rPr>
          <w:rFonts w:ascii="Comic Sans MS" w:hAnsi="Comic Sans MS"/>
          <w:szCs w:val="24"/>
        </w:rPr>
        <w:t xml:space="preserve"> o piso </w:t>
      </w:r>
      <w:r w:rsidR="00503FD5">
        <w:rPr>
          <w:rFonts w:ascii="Comic Sans MS" w:hAnsi="Comic Sans MS"/>
          <w:szCs w:val="24"/>
        </w:rPr>
        <w:t>lavável, ser bem iluminada</w:t>
      </w:r>
      <w:r w:rsidR="000F5667">
        <w:rPr>
          <w:rFonts w:ascii="Comic Sans MS" w:hAnsi="Comic Sans MS"/>
          <w:szCs w:val="24"/>
        </w:rPr>
        <w:t>, mesa impermeável</w:t>
      </w:r>
      <w:r w:rsidR="00503FD5">
        <w:rPr>
          <w:rFonts w:ascii="Comic Sans MS" w:hAnsi="Comic Sans MS"/>
          <w:szCs w:val="24"/>
        </w:rPr>
        <w:t xml:space="preserve"> e </w:t>
      </w:r>
      <w:r w:rsidRPr="001249EF">
        <w:rPr>
          <w:rFonts w:ascii="Comic Sans MS" w:hAnsi="Comic Sans MS"/>
          <w:szCs w:val="24"/>
        </w:rPr>
        <w:t>te</w:t>
      </w:r>
      <w:r w:rsidR="00503FD5">
        <w:rPr>
          <w:rFonts w:ascii="Comic Sans MS" w:hAnsi="Comic Sans MS"/>
          <w:szCs w:val="24"/>
        </w:rPr>
        <w:t>r</w:t>
      </w:r>
      <w:r w:rsidRPr="001249EF">
        <w:rPr>
          <w:rFonts w:ascii="Comic Sans MS" w:hAnsi="Comic Sans MS"/>
          <w:szCs w:val="24"/>
        </w:rPr>
        <w:t xml:space="preserve"> pia (não é obrigatório</w:t>
      </w:r>
      <w:r w:rsidR="00503FD5" w:rsidRPr="001249EF">
        <w:rPr>
          <w:rFonts w:ascii="Comic Sans MS" w:hAnsi="Comic Sans MS"/>
          <w:szCs w:val="24"/>
        </w:rPr>
        <w:t>, mas</w:t>
      </w:r>
      <w:r w:rsidRPr="001249EF">
        <w:rPr>
          <w:rFonts w:ascii="Comic Sans MS" w:hAnsi="Comic Sans MS"/>
          <w:szCs w:val="24"/>
        </w:rPr>
        <w:t xml:space="preserve"> </w:t>
      </w:r>
      <w:r w:rsidRPr="001249EF">
        <w:rPr>
          <w:rFonts w:ascii="Comic Sans MS" w:hAnsi="Comic Sans MS"/>
          <w:szCs w:val="24"/>
        </w:rPr>
        <w:lastRenderedPageBreak/>
        <w:t>recomendável). O fundamental é que a sala tenha condições de higiene e garanta privacidade.</w:t>
      </w:r>
    </w:p>
    <w:p w:rsidR="002D56FA" w:rsidRPr="001249EF" w:rsidRDefault="000F5667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M</w:t>
      </w:r>
      <w:r w:rsidR="002D56FA" w:rsidRPr="001249EF">
        <w:rPr>
          <w:rFonts w:ascii="Comic Sans MS" w:hAnsi="Comic Sans MS"/>
          <w:szCs w:val="24"/>
        </w:rPr>
        <w:t>uitas unidades sofrem com falta de espaço físico e não é necessário dispensar uma sala exclusivamente para a realização do</w:t>
      </w:r>
      <w:r>
        <w:rPr>
          <w:rFonts w:ascii="Comic Sans MS" w:hAnsi="Comic Sans MS"/>
          <w:szCs w:val="24"/>
        </w:rPr>
        <w:t>s testes rápidos.</w:t>
      </w:r>
      <w:r w:rsidR="002D56FA" w:rsidRPr="001249EF">
        <w:rPr>
          <w:rFonts w:ascii="Comic Sans MS" w:hAnsi="Comic Sans MS"/>
          <w:szCs w:val="24"/>
        </w:rPr>
        <w:t xml:space="preserve"> É possível utilizar-se um carrinho móvel para e</w:t>
      </w:r>
      <w:r>
        <w:rPr>
          <w:rFonts w:ascii="Comic Sans MS" w:hAnsi="Comic Sans MS"/>
          <w:szCs w:val="24"/>
        </w:rPr>
        <w:t xml:space="preserve">ste procedimento </w:t>
      </w:r>
      <w:r w:rsidR="002D56FA" w:rsidRPr="001249EF">
        <w:rPr>
          <w:rFonts w:ascii="Comic Sans MS" w:hAnsi="Comic Sans MS"/>
          <w:szCs w:val="24"/>
        </w:rPr>
        <w:t>em qualquer sala disponível na unidade (tipo carrinho de emergência). Neste carrinho mantém-se todo o material necessário para a realização do</w:t>
      </w:r>
      <w:r>
        <w:rPr>
          <w:rFonts w:ascii="Comic Sans MS" w:hAnsi="Comic Sans MS"/>
          <w:szCs w:val="24"/>
        </w:rPr>
        <w:t>s testes</w:t>
      </w:r>
      <w:r w:rsidR="002D56FA" w:rsidRPr="001249EF">
        <w:rPr>
          <w:rFonts w:ascii="Comic Sans MS" w:hAnsi="Comic Sans MS"/>
          <w:szCs w:val="24"/>
        </w:rPr>
        <w:t>, formulários, insumos de testagem, biossegurança e pop resumido atualizado.</w:t>
      </w:r>
    </w:p>
    <w:p w:rsidR="002D56FA" w:rsidRPr="001249EF" w:rsidRDefault="000F5667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bCs/>
          <w:szCs w:val="24"/>
        </w:rPr>
      </w:pPr>
      <w:r>
        <w:rPr>
          <w:rFonts w:ascii="Comic Sans MS" w:hAnsi="Comic Sans MS"/>
          <w:szCs w:val="24"/>
        </w:rPr>
        <w:t xml:space="preserve">Além disso, </w:t>
      </w:r>
      <w:r w:rsidR="002D56FA" w:rsidRPr="001249EF">
        <w:rPr>
          <w:rFonts w:ascii="Comic Sans MS" w:hAnsi="Comic Sans MS"/>
          <w:szCs w:val="24"/>
        </w:rPr>
        <w:t xml:space="preserve">é importante verificar a presença de equipamentos necessários à </w:t>
      </w:r>
      <w:r>
        <w:rPr>
          <w:rFonts w:ascii="Comic Sans MS" w:hAnsi="Comic Sans MS"/>
          <w:szCs w:val="24"/>
        </w:rPr>
        <w:t>para a conservação dos kits de testagem - geladeira própria, cronômetro.</w:t>
      </w:r>
      <w:r w:rsidR="002D56FA" w:rsidRPr="001249EF">
        <w:rPr>
          <w:rFonts w:ascii="Comic Sans MS" w:hAnsi="Comic Sans MS"/>
          <w:b/>
          <w:bCs/>
          <w:szCs w:val="24"/>
        </w:rPr>
        <w:t xml:space="preserve"> </w:t>
      </w:r>
      <w:r w:rsidR="002D56FA" w:rsidRPr="001249EF">
        <w:rPr>
          <w:rFonts w:ascii="Comic Sans MS" w:hAnsi="Comic Sans MS"/>
          <w:bCs/>
          <w:szCs w:val="24"/>
        </w:rPr>
        <w:t>No caso de utilizar-se a mesma geladeira que armazena as amostras até que sejam enviadas ao laboratório</w:t>
      </w:r>
      <w:r>
        <w:rPr>
          <w:rFonts w:ascii="Comic Sans MS" w:hAnsi="Comic Sans MS"/>
          <w:bCs/>
          <w:szCs w:val="24"/>
        </w:rPr>
        <w:t>, deve-se</w:t>
      </w:r>
      <w:r w:rsidR="002D56FA" w:rsidRPr="001249EF">
        <w:rPr>
          <w:rFonts w:ascii="Comic Sans MS" w:hAnsi="Comic Sans MS"/>
          <w:bCs/>
          <w:szCs w:val="24"/>
        </w:rPr>
        <w:t xml:space="preserve"> utilizar estantes distintas colocando os testes na prateleira superior da geladeira. </w:t>
      </w:r>
      <w:r w:rsidR="002D56FA" w:rsidRPr="000F5667">
        <w:rPr>
          <w:rFonts w:ascii="Comic Sans MS" w:hAnsi="Comic Sans MS"/>
          <w:b/>
          <w:bCs/>
          <w:szCs w:val="24"/>
        </w:rPr>
        <w:t>Nunca</w:t>
      </w:r>
      <w:r w:rsidR="002D56FA" w:rsidRPr="001249EF">
        <w:rPr>
          <w:rFonts w:ascii="Comic Sans MS" w:hAnsi="Comic Sans MS"/>
          <w:bCs/>
          <w:szCs w:val="24"/>
        </w:rPr>
        <w:t xml:space="preserve"> armazenar os testes na geladeira com vacinas ou medicamentos.</w:t>
      </w:r>
    </w:p>
    <w:p w:rsidR="002D56FA" w:rsidRPr="000F5667" w:rsidRDefault="002D56FA" w:rsidP="00C169F5">
      <w:pPr>
        <w:pStyle w:val="PargrafodaLista"/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b/>
        </w:rPr>
      </w:pPr>
      <w:r w:rsidRPr="000F5667">
        <w:rPr>
          <w:rFonts w:ascii="Comic Sans MS" w:hAnsi="Comic Sans MS"/>
          <w:b/>
        </w:rPr>
        <w:t>Disponibilidade dos insumos para a realização do teste e material de apoio (formulários)</w:t>
      </w:r>
    </w:p>
    <w:p w:rsidR="002D56FA" w:rsidRPr="001249EF" w:rsidRDefault="000F5667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É necessário </w:t>
      </w:r>
      <w:r w:rsidR="002D56FA" w:rsidRPr="001249EF">
        <w:rPr>
          <w:rFonts w:ascii="Comic Sans MS" w:hAnsi="Comic Sans MS"/>
          <w:szCs w:val="24"/>
        </w:rPr>
        <w:t xml:space="preserve">verificar se todos os componentes </w:t>
      </w:r>
      <w:r>
        <w:rPr>
          <w:rFonts w:ascii="Comic Sans MS" w:hAnsi="Comic Sans MS"/>
          <w:szCs w:val="24"/>
        </w:rPr>
        <w:t xml:space="preserve">para a </w:t>
      </w:r>
      <w:r w:rsidR="002D56FA" w:rsidRPr="001249EF">
        <w:rPr>
          <w:rFonts w:ascii="Comic Sans MS" w:hAnsi="Comic Sans MS"/>
          <w:szCs w:val="24"/>
        </w:rPr>
        <w:t xml:space="preserve">realização do algoritmo completo estão presentes: testes, tampões, pipetas </w:t>
      </w:r>
      <w:r w:rsidR="007D6561" w:rsidRPr="001249EF">
        <w:rPr>
          <w:rFonts w:ascii="Comic Sans MS" w:hAnsi="Comic Sans MS"/>
          <w:szCs w:val="24"/>
        </w:rPr>
        <w:t>coletoras</w:t>
      </w:r>
      <w:r w:rsidR="002D56FA" w:rsidRPr="001249EF">
        <w:rPr>
          <w:rFonts w:ascii="Comic Sans MS" w:hAnsi="Comic Sans MS"/>
          <w:szCs w:val="24"/>
        </w:rPr>
        <w:t>, lancetas, caixa de descarte, material para limpeza, luvas, almotolia com soro fisiológico. Lembre que parte da credibilidade e confiabil</w:t>
      </w:r>
      <w:r>
        <w:rPr>
          <w:rFonts w:ascii="Comic Sans MS" w:hAnsi="Comic Sans MS"/>
          <w:szCs w:val="24"/>
        </w:rPr>
        <w:t xml:space="preserve">idade no teste depende de como </w:t>
      </w:r>
      <w:r w:rsidR="002D56FA" w:rsidRPr="001249EF">
        <w:rPr>
          <w:rFonts w:ascii="Comic Sans MS" w:hAnsi="Comic Sans MS"/>
          <w:szCs w:val="24"/>
        </w:rPr>
        <w:t xml:space="preserve">este é realizado e se os profissionais demonstram cuidado e domínio da técnica.  Além dos insumos descritos acima é necessária a preparação prévia dos formulários que serão utilizados no processo (materiais de apoio): ficha de controle de estoque, folha de trabalho de realização dos testes, formulários para emissão de laudo diagnóstico, fichas de atendimento, registro controle de temperatura da geladeira, </w:t>
      </w:r>
      <w:proofErr w:type="spellStart"/>
      <w:r w:rsidR="002D56FA" w:rsidRPr="007D6561">
        <w:rPr>
          <w:rFonts w:ascii="Comic Sans MS" w:hAnsi="Comic Sans MS"/>
          <w:i/>
          <w:szCs w:val="24"/>
        </w:rPr>
        <w:t>c</w:t>
      </w:r>
      <w:r w:rsidR="007D6561" w:rsidRPr="007D6561">
        <w:rPr>
          <w:rFonts w:ascii="Comic Sans MS" w:hAnsi="Comic Sans MS"/>
          <w:i/>
          <w:szCs w:val="24"/>
        </w:rPr>
        <w:t>heck-</w:t>
      </w:r>
      <w:r w:rsidR="002D56FA" w:rsidRPr="007D6561">
        <w:rPr>
          <w:rFonts w:ascii="Comic Sans MS" w:hAnsi="Comic Sans MS"/>
          <w:i/>
          <w:szCs w:val="24"/>
        </w:rPr>
        <w:t>list</w:t>
      </w:r>
      <w:proofErr w:type="spellEnd"/>
      <w:r w:rsidR="002D56FA" w:rsidRPr="001249EF">
        <w:rPr>
          <w:rFonts w:ascii="Comic Sans MS" w:hAnsi="Comic Sans MS"/>
          <w:szCs w:val="24"/>
        </w:rPr>
        <w:t xml:space="preserve"> dos procedimentos de testagem. Este item foi especificamente abordado </w:t>
      </w:r>
      <w:r>
        <w:rPr>
          <w:rFonts w:ascii="Comic Sans MS" w:hAnsi="Comic Sans MS"/>
          <w:szCs w:val="24"/>
        </w:rPr>
        <w:t xml:space="preserve">no Módulo III – documentação. </w:t>
      </w:r>
      <w:r w:rsidR="002D56FA" w:rsidRPr="001249EF">
        <w:rPr>
          <w:rFonts w:ascii="Comic Sans MS" w:hAnsi="Comic Sans MS"/>
          <w:szCs w:val="24"/>
        </w:rPr>
        <w:t>Cada unidade deve inserir seus logos e adequar os formulários à sua realidade. Lembrando que nenhum item pode ser retirado deles</w:t>
      </w:r>
      <w:r>
        <w:rPr>
          <w:rFonts w:ascii="Comic Sans MS" w:hAnsi="Comic Sans MS"/>
          <w:szCs w:val="24"/>
        </w:rPr>
        <w:t>,</w:t>
      </w:r>
      <w:r w:rsidR="002D56FA" w:rsidRPr="001249EF">
        <w:rPr>
          <w:rFonts w:ascii="Comic Sans MS" w:hAnsi="Comic Sans MS"/>
          <w:szCs w:val="24"/>
        </w:rPr>
        <w:t xml:space="preserve"> apenas </w:t>
      </w:r>
      <w:r w:rsidR="002D56FA" w:rsidRPr="001249EF">
        <w:rPr>
          <w:rFonts w:ascii="Comic Sans MS" w:hAnsi="Comic Sans MS"/>
          <w:szCs w:val="24"/>
        </w:rPr>
        <w:lastRenderedPageBreak/>
        <w:t>acrescentados.</w:t>
      </w:r>
      <w:r>
        <w:rPr>
          <w:rFonts w:ascii="Comic Sans MS" w:hAnsi="Comic Sans MS"/>
          <w:szCs w:val="24"/>
        </w:rPr>
        <w:t xml:space="preserve"> </w:t>
      </w:r>
      <w:r w:rsidR="002D56FA" w:rsidRPr="001249EF">
        <w:rPr>
          <w:rFonts w:ascii="Comic Sans MS" w:hAnsi="Comic Sans MS"/>
          <w:szCs w:val="24"/>
        </w:rPr>
        <w:t>Só relembrando, manter a documentação do POP atualizada e arquivada em local acessível.</w:t>
      </w:r>
    </w:p>
    <w:p w:rsidR="002D56FA" w:rsidRPr="000F5667" w:rsidRDefault="002D56FA" w:rsidP="00C169F5">
      <w:pPr>
        <w:pStyle w:val="PargrafodaLista"/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b/>
        </w:rPr>
      </w:pPr>
      <w:r w:rsidRPr="000F5667">
        <w:rPr>
          <w:rFonts w:ascii="Comic Sans MS" w:hAnsi="Comic Sans MS"/>
          <w:b/>
        </w:rPr>
        <w:t>Organização do fluxo e definição de papéis</w:t>
      </w:r>
    </w:p>
    <w:p w:rsidR="000F5667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Este item talvez seja o mais dinâmico e mutável no processo de implantação do</w:t>
      </w:r>
      <w:r w:rsidR="000F5667">
        <w:rPr>
          <w:rFonts w:ascii="Comic Sans MS" w:hAnsi="Comic Sans MS"/>
          <w:szCs w:val="24"/>
        </w:rPr>
        <w:t>s</w:t>
      </w:r>
      <w:r w:rsidRPr="001249EF">
        <w:rPr>
          <w:rFonts w:ascii="Comic Sans MS" w:hAnsi="Comic Sans MS"/>
          <w:szCs w:val="24"/>
        </w:rPr>
        <w:t xml:space="preserve"> teste</w:t>
      </w:r>
      <w:r w:rsidR="000F5667">
        <w:rPr>
          <w:rFonts w:ascii="Comic Sans MS" w:hAnsi="Comic Sans MS"/>
          <w:szCs w:val="24"/>
        </w:rPr>
        <w:t>s</w:t>
      </w:r>
      <w:r w:rsidRPr="001249EF">
        <w:rPr>
          <w:rFonts w:ascii="Comic Sans MS" w:hAnsi="Comic Sans MS"/>
          <w:szCs w:val="24"/>
        </w:rPr>
        <w:t xml:space="preserve">. Trata-se de definir com </w:t>
      </w:r>
      <w:r w:rsidR="000F5667">
        <w:rPr>
          <w:rFonts w:ascii="Comic Sans MS" w:hAnsi="Comic Sans MS"/>
          <w:szCs w:val="24"/>
        </w:rPr>
        <w:t xml:space="preserve">a </w:t>
      </w:r>
      <w:r w:rsidRPr="001249EF">
        <w:rPr>
          <w:rFonts w:ascii="Comic Sans MS" w:hAnsi="Comic Sans MS"/>
          <w:szCs w:val="24"/>
        </w:rPr>
        <w:t>gerência do serviço, equipe e demais profissionais envolvidos o fluxo e papel de cada um na oferta e realização do</w:t>
      </w:r>
      <w:r w:rsidR="000F5667">
        <w:rPr>
          <w:rFonts w:ascii="Comic Sans MS" w:hAnsi="Comic Sans MS"/>
          <w:szCs w:val="24"/>
        </w:rPr>
        <w:t>s testes rápidos</w:t>
      </w:r>
      <w:r w:rsidRPr="001249EF">
        <w:rPr>
          <w:rFonts w:ascii="Comic Sans MS" w:hAnsi="Comic Sans MS"/>
          <w:szCs w:val="24"/>
        </w:rPr>
        <w:t>.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 Para </w:t>
      </w:r>
      <w:r w:rsidR="00942BA5">
        <w:rPr>
          <w:rFonts w:ascii="Comic Sans MS" w:hAnsi="Comic Sans MS"/>
          <w:szCs w:val="24"/>
        </w:rPr>
        <w:t>tanto,</w:t>
      </w:r>
      <w:r w:rsidRPr="001249EF">
        <w:rPr>
          <w:rFonts w:ascii="Comic Sans MS" w:hAnsi="Comic Sans MS"/>
          <w:szCs w:val="24"/>
        </w:rPr>
        <w:t xml:space="preserve"> considere as seguintes perguntas como guia: 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Como será</w:t>
      </w:r>
      <w:r w:rsidR="000F5667">
        <w:rPr>
          <w:rFonts w:ascii="Comic Sans MS" w:hAnsi="Comic Sans MS"/>
        </w:rPr>
        <w:t xml:space="preserve"> a</w:t>
      </w:r>
      <w:r w:rsidR="00942BA5">
        <w:rPr>
          <w:rFonts w:ascii="Comic Sans MS" w:hAnsi="Comic Sans MS"/>
        </w:rPr>
        <w:t xml:space="preserve"> </w:t>
      </w:r>
      <w:r w:rsidR="000F5667">
        <w:rPr>
          <w:rFonts w:ascii="Comic Sans MS" w:hAnsi="Comic Sans MS"/>
        </w:rPr>
        <w:t>oferta dos</w:t>
      </w:r>
      <w:r w:rsidRPr="000F5667">
        <w:rPr>
          <w:rFonts w:ascii="Comic Sans MS" w:hAnsi="Comic Sans MS"/>
        </w:rPr>
        <w:t xml:space="preserve"> teste</w:t>
      </w:r>
      <w:r w:rsidR="000F5667">
        <w:rPr>
          <w:rFonts w:ascii="Comic Sans MS" w:hAnsi="Comic Sans MS"/>
        </w:rPr>
        <w:t>s</w:t>
      </w:r>
      <w:r w:rsidRPr="000F5667">
        <w:rPr>
          <w:rFonts w:ascii="Comic Sans MS" w:hAnsi="Comic Sans MS"/>
        </w:rPr>
        <w:t xml:space="preserve"> rápido</w:t>
      </w:r>
      <w:r w:rsidR="000F5667">
        <w:rPr>
          <w:rFonts w:ascii="Comic Sans MS" w:hAnsi="Comic Sans MS"/>
        </w:rPr>
        <w:t>s</w:t>
      </w:r>
      <w:r w:rsidRPr="000F5667">
        <w:rPr>
          <w:rFonts w:ascii="Comic Sans MS" w:hAnsi="Comic Sans MS"/>
        </w:rPr>
        <w:t xml:space="preserve"> no serviço?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Qual o fluxo de atendimento para demanda espontânea?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 xml:space="preserve">Qual o fluxo de atendimento para usuários </w:t>
      </w:r>
      <w:r w:rsidR="000F5667">
        <w:rPr>
          <w:rFonts w:ascii="Comic Sans MS" w:hAnsi="Comic Sans MS"/>
        </w:rPr>
        <w:t>com solicitação de testes rápidos</w:t>
      </w:r>
      <w:r w:rsidRPr="000F5667">
        <w:rPr>
          <w:rFonts w:ascii="Comic Sans MS" w:hAnsi="Comic Sans MS"/>
        </w:rPr>
        <w:t xml:space="preserve">? 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Onde será realizado o procedimento?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Quem o realizará?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Quem realizará aconselhamento pré e pós-teste?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Onde serão armazenados os insumos?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Quem é responsável pelo controle de estoque dos testes e formulários utilizados?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Quem será responsável pelo controle da temperatura?</w:t>
      </w:r>
    </w:p>
    <w:p w:rsidR="002D56FA" w:rsidRPr="000F5667" w:rsidRDefault="002D56FA" w:rsidP="000F5667">
      <w:pPr>
        <w:pStyle w:val="PargrafodaLista"/>
        <w:numPr>
          <w:ilvl w:val="0"/>
          <w:numId w:val="2"/>
        </w:num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</w:rPr>
      </w:pPr>
      <w:r w:rsidRPr="000F5667">
        <w:rPr>
          <w:rFonts w:ascii="Comic Sans MS" w:hAnsi="Comic Sans MS"/>
        </w:rPr>
        <w:t>Quem é responsável por solicitar testes ao</w:t>
      </w:r>
      <w:r w:rsidR="00942BA5">
        <w:rPr>
          <w:rFonts w:ascii="Comic Sans MS" w:hAnsi="Comic Sans MS"/>
        </w:rPr>
        <w:t xml:space="preserve"> Programa Municipal/</w:t>
      </w:r>
      <w:r w:rsidRPr="000F5667">
        <w:rPr>
          <w:rFonts w:ascii="Comic Sans MS" w:hAnsi="Comic Sans MS"/>
        </w:rPr>
        <w:t xml:space="preserve"> GVE da região?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Depois de definido o fluxo considerar a implantação de uma fase piloto que pode ser de dias, uma semana, uma quinzena, etc. Posteriormente reavaliar o que precisa ser aperfeiçoado no fluxo para </w:t>
      </w:r>
      <w:r w:rsidR="00942BA5">
        <w:rPr>
          <w:rFonts w:ascii="Comic Sans MS" w:hAnsi="Comic Sans MS"/>
          <w:szCs w:val="24"/>
        </w:rPr>
        <w:t>incorporar os testes</w:t>
      </w:r>
      <w:r w:rsidRPr="001249EF">
        <w:rPr>
          <w:rFonts w:ascii="Comic Sans MS" w:hAnsi="Comic Sans MS"/>
          <w:szCs w:val="24"/>
        </w:rPr>
        <w:t xml:space="preserve"> na rotina do serviço.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Muitos serviços têm optado pela realização do teste por um profissional e pela realização do aconselhamento pré e pós-teste por outro para otimizar o tempo. É imprescindível que o profissional que iniciar o processo de aconselhamento com o usuário seja o mesmo que entregue o resultado.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>Lembrar que o profissional num dia pode ser responsável pela realização do procedimento do teste e emissão do laudo e em outro ficar responsável pela parte do aconselhamento.</w:t>
      </w:r>
    </w:p>
    <w:p w:rsidR="002D56FA" w:rsidRPr="001249EF" w:rsidRDefault="002D56FA" w:rsidP="001249EF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  <w:szCs w:val="24"/>
        </w:rPr>
      </w:pPr>
      <w:r w:rsidRPr="001249EF">
        <w:rPr>
          <w:rFonts w:ascii="Comic Sans MS" w:hAnsi="Comic Sans MS"/>
          <w:szCs w:val="24"/>
        </w:rPr>
        <w:t xml:space="preserve">O processo também pode ser todo feito pelo mesmo profissional que vai do pré-teste, realização do procedimento e entrega do resultado (laudo) no aconselhamento pós-teste. Nenhum resultado de teste deve ser entregue sem o aconselhamento pós-teste. </w:t>
      </w:r>
    </w:p>
    <w:p w:rsidR="00401A23" w:rsidRDefault="00401A23" w:rsidP="001249EF">
      <w:pPr>
        <w:spacing w:line="360" w:lineRule="auto"/>
      </w:pPr>
    </w:p>
    <w:sectPr w:rsidR="00401A23" w:rsidSect="002D56F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35B12"/>
    <w:multiLevelType w:val="hybridMultilevel"/>
    <w:tmpl w:val="F878D2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AC32E2"/>
    <w:multiLevelType w:val="hybridMultilevel"/>
    <w:tmpl w:val="96C2224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DD"/>
    <w:rsid w:val="00001234"/>
    <w:rsid w:val="00002824"/>
    <w:rsid w:val="00013343"/>
    <w:rsid w:val="000138FF"/>
    <w:rsid w:val="0002035D"/>
    <w:rsid w:val="00023E7C"/>
    <w:rsid w:val="000259AA"/>
    <w:rsid w:val="000379D5"/>
    <w:rsid w:val="000508CB"/>
    <w:rsid w:val="00063FEF"/>
    <w:rsid w:val="00074E65"/>
    <w:rsid w:val="000767BD"/>
    <w:rsid w:val="000936CE"/>
    <w:rsid w:val="000A0A34"/>
    <w:rsid w:val="000B1312"/>
    <w:rsid w:val="000F31C3"/>
    <w:rsid w:val="000F5667"/>
    <w:rsid w:val="00103610"/>
    <w:rsid w:val="0010736C"/>
    <w:rsid w:val="001249EF"/>
    <w:rsid w:val="00136E24"/>
    <w:rsid w:val="001511F0"/>
    <w:rsid w:val="00164622"/>
    <w:rsid w:val="0018204C"/>
    <w:rsid w:val="00193E79"/>
    <w:rsid w:val="001956B1"/>
    <w:rsid w:val="00195EC5"/>
    <w:rsid w:val="001A56C0"/>
    <w:rsid w:val="001B2060"/>
    <w:rsid w:val="001C0F9F"/>
    <w:rsid w:val="001F41D3"/>
    <w:rsid w:val="002012A3"/>
    <w:rsid w:val="002450E2"/>
    <w:rsid w:val="0026246F"/>
    <w:rsid w:val="00262CE3"/>
    <w:rsid w:val="0027627A"/>
    <w:rsid w:val="00286A83"/>
    <w:rsid w:val="002906AD"/>
    <w:rsid w:val="002A097D"/>
    <w:rsid w:val="002A463B"/>
    <w:rsid w:val="002D56FA"/>
    <w:rsid w:val="002D756D"/>
    <w:rsid w:val="002E3768"/>
    <w:rsid w:val="002F108B"/>
    <w:rsid w:val="00301F4B"/>
    <w:rsid w:val="00316E00"/>
    <w:rsid w:val="00321573"/>
    <w:rsid w:val="00324755"/>
    <w:rsid w:val="00330D6C"/>
    <w:rsid w:val="00331D38"/>
    <w:rsid w:val="003546DC"/>
    <w:rsid w:val="00366D5E"/>
    <w:rsid w:val="00385929"/>
    <w:rsid w:val="003A03C3"/>
    <w:rsid w:val="003A27FD"/>
    <w:rsid w:val="003A731A"/>
    <w:rsid w:val="003B1837"/>
    <w:rsid w:val="003B4721"/>
    <w:rsid w:val="003C4F73"/>
    <w:rsid w:val="003E3378"/>
    <w:rsid w:val="00400412"/>
    <w:rsid w:val="00401865"/>
    <w:rsid w:val="00401A23"/>
    <w:rsid w:val="004070F6"/>
    <w:rsid w:val="004157FB"/>
    <w:rsid w:val="00417C28"/>
    <w:rsid w:val="00420CBB"/>
    <w:rsid w:val="0043281E"/>
    <w:rsid w:val="004432A4"/>
    <w:rsid w:val="00447257"/>
    <w:rsid w:val="00452EA7"/>
    <w:rsid w:val="00462A1C"/>
    <w:rsid w:val="00464DD0"/>
    <w:rsid w:val="004655E6"/>
    <w:rsid w:val="0048706D"/>
    <w:rsid w:val="00497410"/>
    <w:rsid w:val="004A1FC4"/>
    <w:rsid w:val="004B400E"/>
    <w:rsid w:val="004C08AE"/>
    <w:rsid w:val="004D4154"/>
    <w:rsid w:val="004E036C"/>
    <w:rsid w:val="004F7933"/>
    <w:rsid w:val="00502567"/>
    <w:rsid w:val="00503FD5"/>
    <w:rsid w:val="0050588A"/>
    <w:rsid w:val="0051056E"/>
    <w:rsid w:val="00511407"/>
    <w:rsid w:val="00513D28"/>
    <w:rsid w:val="005319F1"/>
    <w:rsid w:val="005372D8"/>
    <w:rsid w:val="005429C5"/>
    <w:rsid w:val="00543EC7"/>
    <w:rsid w:val="00546B1B"/>
    <w:rsid w:val="0054780D"/>
    <w:rsid w:val="005502DE"/>
    <w:rsid w:val="005623DF"/>
    <w:rsid w:val="00566EBA"/>
    <w:rsid w:val="00570C58"/>
    <w:rsid w:val="005808BA"/>
    <w:rsid w:val="005918AA"/>
    <w:rsid w:val="005A214F"/>
    <w:rsid w:val="005A3DD1"/>
    <w:rsid w:val="005A49B7"/>
    <w:rsid w:val="005B43FD"/>
    <w:rsid w:val="005C5AA1"/>
    <w:rsid w:val="005E7D23"/>
    <w:rsid w:val="005F4DD9"/>
    <w:rsid w:val="0060732C"/>
    <w:rsid w:val="00632EA6"/>
    <w:rsid w:val="00633106"/>
    <w:rsid w:val="006410BC"/>
    <w:rsid w:val="00642FA8"/>
    <w:rsid w:val="00653691"/>
    <w:rsid w:val="00661588"/>
    <w:rsid w:val="0066353A"/>
    <w:rsid w:val="00673871"/>
    <w:rsid w:val="00680C88"/>
    <w:rsid w:val="006A2381"/>
    <w:rsid w:val="006A3DD1"/>
    <w:rsid w:val="006A7848"/>
    <w:rsid w:val="006B2C5E"/>
    <w:rsid w:val="006C1F4E"/>
    <w:rsid w:val="006C6477"/>
    <w:rsid w:val="006D1004"/>
    <w:rsid w:val="006E1001"/>
    <w:rsid w:val="006E6123"/>
    <w:rsid w:val="006F1A16"/>
    <w:rsid w:val="006F1ED5"/>
    <w:rsid w:val="0070557A"/>
    <w:rsid w:val="00722388"/>
    <w:rsid w:val="00724E69"/>
    <w:rsid w:val="00735E25"/>
    <w:rsid w:val="00742A72"/>
    <w:rsid w:val="007449DD"/>
    <w:rsid w:val="007451F0"/>
    <w:rsid w:val="00751E92"/>
    <w:rsid w:val="0075798C"/>
    <w:rsid w:val="00767F40"/>
    <w:rsid w:val="00783114"/>
    <w:rsid w:val="007845B0"/>
    <w:rsid w:val="00784DFA"/>
    <w:rsid w:val="007879D0"/>
    <w:rsid w:val="00793074"/>
    <w:rsid w:val="007B4111"/>
    <w:rsid w:val="007C3C4E"/>
    <w:rsid w:val="007D14C0"/>
    <w:rsid w:val="007D5791"/>
    <w:rsid w:val="007D5FB9"/>
    <w:rsid w:val="007D6561"/>
    <w:rsid w:val="007F1008"/>
    <w:rsid w:val="00800FCD"/>
    <w:rsid w:val="00804096"/>
    <w:rsid w:val="008056CD"/>
    <w:rsid w:val="00817070"/>
    <w:rsid w:val="00826D70"/>
    <w:rsid w:val="00831EB2"/>
    <w:rsid w:val="00832BE3"/>
    <w:rsid w:val="00833AC1"/>
    <w:rsid w:val="0085606B"/>
    <w:rsid w:val="008662CB"/>
    <w:rsid w:val="008671A6"/>
    <w:rsid w:val="0087785E"/>
    <w:rsid w:val="00883665"/>
    <w:rsid w:val="008837BC"/>
    <w:rsid w:val="00891CD7"/>
    <w:rsid w:val="00892B93"/>
    <w:rsid w:val="0089540F"/>
    <w:rsid w:val="008B45B9"/>
    <w:rsid w:val="008C25D2"/>
    <w:rsid w:val="008D5684"/>
    <w:rsid w:val="008E0F6F"/>
    <w:rsid w:val="008F3F2E"/>
    <w:rsid w:val="008F730C"/>
    <w:rsid w:val="00913C77"/>
    <w:rsid w:val="00921E36"/>
    <w:rsid w:val="0092767B"/>
    <w:rsid w:val="00930CFB"/>
    <w:rsid w:val="0093793A"/>
    <w:rsid w:val="00941909"/>
    <w:rsid w:val="00942BA5"/>
    <w:rsid w:val="009430BA"/>
    <w:rsid w:val="00945029"/>
    <w:rsid w:val="009727A0"/>
    <w:rsid w:val="00975CE3"/>
    <w:rsid w:val="00982D84"/>
    <w:rsid w:val="009A17AC"/>
    <w:rsid w:val="009A529A"/>
    <w:rsid w:val="009B0FA6"/>
    <w:rsid w:val="009B27EA"/>
    <w:rsid w:val="009B545B"/>
    <w:rsid w:val="009C30E3"/>
    <w:rsid w:val="009C3FE8"/>
    <w:rsid w:val="009D15C2"/>
    <w:rsid w:val="009E2A4D"/>
    <w:rsid w:val="009F6C1D"/>
    <w:rsid w:val="00A01223"/>
    <w:rsid w:val="00A11711"/>
    <w:rsid w:val="00A17B71"/>
    <w:rsid w:val="00A3551F"/>
    <w:rsid w:val="00A36425"/>
    <w:rsid w:val="00A51FC6"/>
    <w:rsid w:val="00A541CB"/>
    <w:rsid w:val="00A60F77"/>
    <w:rsid w:val="00AA2C52"/>
    <w:rsid w:val="00AA7E39"/>
    <w:rsid w:val="00AB3224"/>
    <w:rsid w:val="00AC051C"/>
    <w:rsid w:val="00AC2AC1"/>
    <w:rsid w:val="00AC4F32"/>
    <w:rsid w:val="00AC7703"/>
    <w:rsid w:val="00AC7CE9"/>
    <w:rsid w:val="00AD53E5"/>
    <w:rsid w:val="00AF7362"/>
    <w:rsid w:val="00B06C65"/>
    <w:rsid w:val="00B15430"/>
    <w:rsid w:val="00B40D45"/>
    <w:rsid w:val="00B425A0"/>
    <w:rsid w:val="00B4333F"/>
    <w:rsid w:val="00B53D3E"/>
    <w:rsid w:val="00B53DCD"/>
    <w:rsid w:val="00B62C7F"/>
    <w:rsid w:val="00B714AA"/>
    <w:rsid w:val="00B72203"/>
    <w:rsid w:val="00B747AC"/>
    <w:rsid w:val="00B97602"/>
    <w:rsid w:val="00B9786D"/>
    <w:rsid w:val="00BB3773"/>
    <w:rsid w:val="00BC2123"/>
    <w:rsid w:val="00BC5DE9"/>
    <w:rsid w:val="00BD00A6"/>
    <w:rsid w:val="00BD63A2"/>
    <w:rsid w:val="00BF0128"/>
    <w:rsid w:val="00C0207C"/>
    <w:rsid w:val="00C06A8B"/>
    <w:rsid w:val="00C06F1B"/>
    <w:rsid w:val="00C169F5"/>
    <w:rsid w:val="00C21716"/>
    <w:rsid w:val="00C30F10"/>
    <w:rsid w:val="00C450DC"/>
    <w:rsid w:val="00C51835"/>
    <w:rsid w:val="00C55B04"/>
    <w:rsid w:val="00C66A3B"/>
    <w:rsid w:val="00C764FD"/>
    <w:rsid w:val="00CA712E"/>
    <w:rsid w:val="00CA77AA"/>
    <w:rsid w:val="00CB0C62"/>
    <w:rsid w:val="00CB1F21"/>
    <w:rsid w:val="00CB6B11"/>
    <w:rsid w:val="00CF0960"/>
    <w:rsid w:val="00D05FAF"/>
    <w:rsid w:val="00D1199E"/>
    <w:rsid w:val="00D13FFC"/>
    <w:rsid w:val="00D17E18"/>
    <w:rsid w:val="00D17FD5"/>
    <w:rsid w:val="00D2093D"/>
    <w:rsid w:val="00D225EA"/>
    <w:rsid w:val="00D40C4E"/>
    <w:rsid w:val="00D567DD"/>
    <w:rsid w:val="00D96155"/>
    <w:rsid w:val="00DB5C53"/>
    <w:rsid w:val="00DB7F29"/>
    <w:rsid w:val="00DC5171"/>
    <w:rsid w:val="00DD7087"/>
    <w:rsid w:val="00DE6CE3"/>
    <w:rsid w:val="00DF5090"/>
    <w:rsid w:val="00DF6A03"/>
    <w:rsid w:val="00E04B52"/>
    <w:rsid w:val="00E0526A"/>
    <w:rsid w:val="00E066EC"/>
    <w:rsid w:val="00E3428D"/>
    <w:rsid w:val="00E44FBE"/>
    <w:rsid w:val="00E62F63"/>
    <w:rsid w:val="00E81541"/>
    <w:rsid w:val="00E83F50"/>
    <w:rsid w:val="00E931D7"/>
    <w:rsid w:val="00EA76CD"/>
    <w:rsid w:val="00EC6D8B"/>
    <w:rsid w:val="00EE7110"/>
    <w:rsid w:val="00EE7256"/>
    <w:rsid w:val="00EF5210"/>
    <w:rsid w:val="00F00286"/>
    <w:rsid w:val="00F273C1"/>
    <w:rsid w:val="00F44080"/>
    <w:rsid w:val="00F474E1"/>
    <w:rsid w:val="00F50368"/>
    <w:rsid w:val="00F65361"/>
    <w:rsid w:val="00F66A93"/>
    <w:rsid w:val="00F7066D"/>
    <w:rsid w:val="00F91FAA"/>
    <w:rsid w:val="00FB11B8"/>
    <w:rsid w:val="00FB5743"/>
    <w:rsid w:val="00FC185B"/>
    <w:rsid w:val="00FD4C42"/>
    <w:rsid w:val="00FD6830"/>
    <w:rsid w:val="00FF310E"/>
    <w:rsid w:val="00FF544E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FB1128-85E4-4509-9DEB-93E8CA29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7DD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567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567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567DD"/>
    <w:pPr>
      <w:keepNext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D567DD"/>
    <w:pPr>
      <w:keepNext/>
      <w:jc w:val="center"/>
      <w:outlineLvl w:val="3"/>
    </w:pPr>
    <w:rPr>
      <w:rFonts w:ascii="Arial" w:hAnsi="Arial"/>
      <w:b/>
      <w:caps/>
      <w:sz w:val="22"/>
    </w:rPr>
  </w:style>
  <w:style w:type="paragraph" w:styleId="Ttulo5">
    <w:name w:val="heading 5"/>
    <w:basedOn w:val="Normal"/>
    <w:next w:val="Normal"/>
    <w:qFormat/>
    <w:rsid w:val="00D567DD"/>
    <w:pPr>
      <w:keepNext/>
      <w:tabs>
        <w:tab w:val="left" w:pos="2827"/>
      </w:tabs>
      <w:jc w:val="center"/>
      <w:outlineLvl w:val="4"/>
    </w:pPr>
    <w:rPr>
      <w:rFonts w:ascii="Arial" w:hAnsi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D567DD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basedOn w:val="Fontepargpadro"/>
    <w:link w:val="Ttulo2"/>
    <w:locked/>
    <w:rsid w:val="00D567DD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Corpodetexto">
    <w:name w:val="Body Text"/>
    <w:basedOn w:val="Normal"/>
    <w:rsid w:val="00D567DD"/>
    <w:pPr>
      <w:jc w:val="center"/>
    </w:pPr>
    <w:rPr>
      <w:rFonts w:ascii="Arial" w:hAnsi="Arial"/>
      <w:b/>
      <w:sz w:val="40"/>
    </w:rPr>
  </w:style>
  <w:style w:type="paragraph" w:styleId="Recuodecorpodetexto">
    <w:name w:val="Body Text Indent"/>
    <w:basedOn w:val="Normal"/>
    <w:rsid w:val="00D567DD"/>
    <w:pPr>
      <w:ind w:firstLine="360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D567DD"/>
    <w:pPr>
      <w:ind w:firstLine="567"/>
      <w:jc w:val="both"/>
    </w:pPr>
    <w:rPr>
      <w:color w:val="0000FF"/>
    </w:rPr>
  </w:style>
  <w:style w:type="paragraph" w:styleId="Corpodetexto2">
    <w:name w:val="Body Text 2"/>
    <w:basedOn w:val="Normal"/>
    <w:rsid w:val="00D567DD"/>
    <w:pPr>
      <w:jc w:val="both"/>
    </w:pPr>
    <w:rPr>
      <w:rFonts w:ascii="Arial" w:hAnsi="Arial"/>
    </w:rPr>
  </w:style>
  <w:style w:type="paragraph" w:styleId="NormalWeb">
    <w:name w:val="Normal (Web)"/>
    <w:basedOn w:val="Normal"/>
    <w:rsid w:val="00D567DD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D567DD"/>
    <w:pPr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rsid w:val="00D567D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567DD"/>
    <w:rPr>
      <w:rFonts w:cs="Times New Roman"/>
    </w:rPr>
  </w:style>
  <w:style w:type="table" w:styleId="Tabelacomgrade">
    <w:name w:val="Table Grid"/>
    <w:basedOn w:val="Tabelanormal"/>
    <w:rsid w:val="00D5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67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D567DD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locked/>
    <w:rsid w:val="00D567DD"/>
    <w:rPr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D567DD"/>
    <w:pPr>
      <w:jc w:val="center"/>
    </w:pPr>
    <w:rPr>
      <w:rFonts w:ascii="Arial" w:hAnsi="Arial" w:cs="Arial"/>
      <w:b/>
      <w:bCs/>
      <w:sz w:val="20"/>
    </w:rPr>
  </w:style>
  <w:style w:type="character" w:customStyle="1" w:styleId="TtuloChar">
    <w:name w:val="Título Char"/>
    <w:basedOn w:val="Fontepargpadro"/>
    <w:link w:val="Ttulo"/>
    <w:locked/>
    <w:rsid w:val="00D567DD"/>
    <w:rPr>
      <w:rFonts w:ascii="Arial" w:hAnsi="Arial" w:cs="Arial"/>
      <w:b/>
      <w:bCs/>
      <w:lang w:val="pt-BR" w:eastAsia="pt-BR" w:bidi="ar-SA"/>
    </w:rPr>
  </w:style>
  <w:style w:type="paragraph" w:styleId="Textodebalo">
    <w:name w:val="Balloon Text"/>
    <w:basedOn w:val="Normal"/>
    <w:link w:val="TextodebaloChar"/>
    <w:rsid w:val="00D567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D567DD"/>
    <w:rPr>
      <w:rFonts w:ascii="Tahoma" w:hAnsi="Tahoma" w:cs="Tahoma"/>
      <w:sz w:val="16"/>
      <w:szCs w:val="16"/>
      <w:lang w:val="pt-BR" w:eastAsia="pt-BR" w:bidi="ar-SA"/>
    </w:rPr>
  </w:style>
  <w:style w:type="paragraph" w:styleId="Legenda">
    <w:name w:val="caption"/>
    <w:basedOn w:val="Normal"/>
    <w:next w:val="Normal"/>
    <w:qFormat/>
    <w:rsid w:val="00D567DD"/>
    <w:rPr>
      <w:b/>
      <w:bCs/>
      <w:sz w:val="20"/>
    </w:rPr>
  </w:style>
  <w:style w:type="character" w:styleId="Hyperlink">
    <w:name w:val="Hyperlink"/>
    <w:basedOn w:val="Fontepargpadro"/>
    <w:rsid w:val="00D567DD"/>
    <w:rPr>
      <w:rFonts w:cs="Times New Roman"/>
      <w:color w:val="0000FF"/>
      <w:u w:val="single"/>
    </w:rPr>
  </w:style>
  <w:style w:type="paragraph" w:customStyle="1" w:styleId="Ttulo10">
    <w:name w:val="Título1"/>
    <w:basedOn w:val="Normal"/>
    <w:autoRedefine/>
    <w:rsid w:val="0092767B"/>
    <w:pPr>
      <w:jc w:val="center"/>
    </w:pPr>
    <w:rPr>
      <w:rFonts w:ascii="Arial" w:hAnsi="Arial"/>
      <w:b/>
      <w:bCs/>
      <w:smallCaps/>
    </w:rPr>
  </w:style>
  <w:style w:type="paragraph" w:styleId="PargrafodaLista">
    <w:name w:val="List Paragraph"/>
    <w:basedOn w:val="Normal"/>
    <w:uiPriority w:val="34"/>
    <w:qFormat/>
    <w:rsid w:val="00F50368"/>
    <w:pPr>
      <w:ind w:left="720"/>
      <w:contextualSpacing/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63FEF"/>
    <w:rPr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59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398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1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168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7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23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6148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97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7351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727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532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237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771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122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1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51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878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14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51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66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39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757">
          <w:marLeft w:val="1166"/>
          <w:marRight w:val="0"/>
          <w:marTop w:val="24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706">
          <w:marLeft w:val="1166"/>
          <w:marRight w:val="0"/>
          <w:marTop w:val="24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98">
          <w:marLeft w:val="1166"/>
          <w:marRight w:val="0"/>
          <w:marTop w:val="24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70">
          <w:marLeft w:val="1800"/>
          <w:marRight w:val="0"/>
          <w:marTop w:val="7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367">
          <w:marLeft w:val="1800"/>
          <w:marRight w:val="0"/>
          <w:marTop w:val="7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970">
          <w:marLeft w:val="1800"/>
          <w:marRight w:val="0"/>
          <w:marTop w:val="7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229">
          <w:marLeft w:val="1800"/>
          <w:marRight w:val="0"/>
          <w:marTop w:val="7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286">
          <w:marLeft w:val="547"/>
          <w:marRight w:val="0"/>
          <w:marTop w:val="101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438">
          <w:marLeft w:val="1800"/>
          <w:marRight w:val="0"/>
          <w:marTop w:val="7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025">
          <w:marLeft w:val="1166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03">
          <w:marLeft w:val="1800"/>
          <w:marRight w:val="0"/>
          <w:marTop w:val="7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4179">
          <w:marLeft w:val="1166"/>
          <w:marRight w:val="0"/>
          <w:marTop w:val="12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177">
          <w:marLeft w:val="1166"/>
          <w:marRight w:val="0"/>
          <w:marTop w:val="12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835">
          <w:marLeft w:val="1166"/>
          <w:marRight w:val="0"/>
          <w:marTop w:val="12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57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111">
          <w:marLeft w:val="547"/>
          <w:marRight w:val="0"/>
          <w:marTop w:val="86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145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Regina Corrêa de Souza</dc:creator>
  <cp:keywords/>
  <cp:lastModifiedBy>Karina</cp:lastModifiedBy>
  <cp:revision>2</cp:revision>
  <cp:lastPrinted>2010-07-08T17:24:00Z</cp:lastPrinted>
  <dcterms:created xsi:type="dcterms:W3CDTF">2016-09-25T23:17:00Z</dcterms:created>
  <dcterms:modified xsi:type="dcterms:W3CDTF">2016-09-25T23:17:00Z</dcterms:modified>
</cp:coreProperties>
</file>