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13" w:rsidRDefault="00263BE7">
      <w:pPr>
        <w:pStyle w:val="Corpodetexto"/>
        <w:ind w:left="39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545.8pt;height:109pt;mso-position-horizontal-relative:char;mso-position-vertical-relative:line" coordsize="10916,21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1815;height:2180">
              <v:imagedata r:id="rId6" o:title=""/>
            </v:shape>
            <v:shape id="_x0000_s1028" type="#_x0000_t75" style="position:absolute;left:1814;top:254;width:9101;height:168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0916;height:2180" filled="f" stroked="f">
              <v:textbox inset="0,0,0,0">
                <w:txbxContent>
                  <w:p w:rsidR="004D0113" w:rsidRDefault="00D3266A">
                    <w:pPr>
                      <w:spacing w:before="259"/>
                      <w:ind w:right="46"/>
                      <w:jc w:val="right"/>
                      <w:rPr>
                        <w:b/>
                        <w:sz w:val="60"/>
                      </w:rPr>
                    </w:pPr>
                    <w:r>
                      <w:rPr>
                        <w:b/>
                        <w:color w:val="1F497D"/>
                        <w:sz w:val="60"/>
                      </w:rPr>
                      <w:t>INFORME EPIDEMIOLÓGICO</w:t>
                    </w:r>
                  </w:p>
                  <w:p w:rsidR="004D0113" w:rsidRDefault="008F77CA">
                    <w:pPr>
                      <w:spacing w:before="75"/>
                      <w:ind w:right="149"/>
                      <w:jc w:val="right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color w:val="1F497D"/>
                        <w:sz w:val="72"/>
                      </w:rPr>
                      <w:t>HIV/AIDS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D0113" w:rsidRDefault="004D0113">
      <w:pPr>
        <w:rPr>
          <w:rFonts w:ascii="Times New Roman"/>
          <w:sz w:val="20"/>
        </w:rPr>
        <w:sectPr w:rsidR="004D0113">
          <w:type w:val="continuous"/>
          <w:pgSz w:w="11910" w:h="16840"/>
          <w:pgMar w:top="0" w:right="200" w:bottom="0" w:left="280" w:header="720" w:footer="720" w:gutter="0"/>
          <w:cols w:space="720"/>
        </w:sectPr>
      </w:pPr>
    </w:p>
    <w:p w:rsidR="004D0113" w:rsidRDefault="00D3266A">
      <w:pPr>
        <w:pStyle w:val="Cabealho11"/>
        <w:tabs>
          <w:tab w:val="left" w:pos="2484"/>
          <w:tab w:val="left" w:pos="5561"/>
        </w:tabs>
        <w:spacing w:before="21"/>
        <w:ind w:left="118" w:firstLine="0"/>
      </w:pPr>
      <w:r>
        <w:rPr>
          <w:rFonts w:ascii="Times New Roman" w:hAnsi="Times New Roman"/>
          <w:b w:val="0"/>
          <w:w w:val="101"/>
          <w:shd w:val="clear" w:color="auto" w:fill="548DD4"/>
        </w:rPr>
        <w:lastRenderedPageBreak/>
        <w:t xml:space="preserve"> </w:t>
      </w:r>
      <w:r>
        <w:rPr>
          <w:rFonts w:ascii="Times New Roman" w:hAnsi="Times New Roman"/>
          <w:b w:val="0"/>
          <w:shd w:val="clear" w:color="auto" w:fill="548DD4"/>
        </w:rPr>
        <w:tab/>
      </w:r>
      <w:r>
        <w:rPr>
          <w:shd w:val="clear" w:color="auto" w:fill="548DD4"/>
        </w:rPr>
        <w:t>Definição</w:t>
      </w:r>
      <w:r>
        <w:rPr>
          <w:shd w:val="clear" w:color="auto" w:fill="548DD4"/>
        </w:rPr>
        <w:tab/>
      </w:r>
    </w:p>
    <w:p w:rsidR="008F77CA" w:rsidRDefault="008F77CA" w:rsidP="008F77CA">
      <w:pPr>
        <w:pStyle w:val="Corpodetexto"/>
        <w:jc w:val="both"/>
      </w:pPr>
      <w:r>
        <w:t xml:space="preserve">A AIDS, sigla em inglês para Síndrome da Imunodeficiência Adquirida, é uma doença do sistema imunológico humano devido a infecção pelo vírus HIV. </w:t>
      </w:r>
    </w:p>
    <w:p w:rsidR="008F77CA" w:rsidRDefault="008F77CA" w:rsidP="008F77CA">
      <w:pPr>
        <w:pStyle w:val="Corpodetexto"/>
        <w:jc w:val="both"/>
      </w:pPr>
      <w:r>
        <w:t xml:space="preserve">A infecção pelo HIV evolui, ao longo do tempo, com a queda de um tipo de célula de defesa do organismo chamada de linfócito T CD4 e essa imunossupressão permite o aparecimento de outras doenças chamadas de oportunistas, como a tuberculose disseminada, </w:t>
      </w:r>
      <w:proofErr w:type="spellStart"/>
      <w:r>
        <w:t>neurotoxoplasmose</w:t>
      </w:r>
      <w:proofErr w:type="spellEnd"/>
      <w:r>
        <w:t xml:space="preserve">, </w:t>
      </w:r>
      <w:proofErr w:type="spellStart"/>
      <w:r>
        <w:t>monilíase</w:t>
      </w:r>
      <w:proofErr w:type="spellEnd"/>
      <w:r>
        <w:t xml:space="preserve"> esofágica, meningite por fungos entre outras. </w:t>
      </w:r>
    </w:p>
    <w:p w:rsidR="008F77CA" w:rsidRDefault="008F77CA" w:rsidP="008F77CA">
      <w:pPr>
        <w:pStyle w:val="Corpodetexto"/>
        <w:jc w:val="both"/>
      </w:pPr>
      <w:r>
        <w:t xml:space="preserve">A infecção pelo HIV não tem cura, mas tem tratamento! </w:t>
      </w:r>
    </w:p>
    <w:p w:rsidR="004D0113" w:rsidRDefault="008F77CA" w:rsidP="008F77CA">
      <w:pPr>
        <w:pStyle w:val="Corpodetexto"/>
        <w:jc w:val="both"/>
      </w:pPr>
      <w:r>
        <w:t xml:space="preserve">O tratamento para o HIV é denominado terapia </w:t>
      </w:r>
      <w:proofErr w:type="spellStart"/>
      <w:r>
        <w:t>antirretroviral</w:t>
      </w:r>
      <w:proofErr w:type="spellEnd"/>
      <w:r>
        <w:t xml:space="preserve"> (TARV) e, se iniciado em tempo oportuno e realizado adequadamente, pode evitar que infecção pelo HIV evolua para o estágio de AIDS.  </w:t>
      </w:r>
    </w:p>
    <w:p w:rsidR="008F77CA" w:rsidRPr="008F77CA" w:rsidRDefault="008F77CA" w:rsidP="008F77CA">
      <w:pPr>
        <w:pStyle w:val="Corpodetexto"/>
        <w:jc w:val="both"/>
      </w:pPr>
    </w:p>
    <w:p w:rsidR="004D0113" w:rsidRDefault="00D3266A">
      <w:pPr>
        <w:pStyle w:val="Cabealho11"/>
        <w:tabs>
          <w:tab w:val="left" w:pos="2211"/>
          <w:tab w:val="left" w:pos="5561"/>
        </w:tabs>
        <w:ind w:left="118" w:firstLine="0"/>
      </w:pPr>
      <w:r>
        <w:rPr>
          <w:rFonts w:ascii="Times New Roman" w:hAnsi="Times New Roman"/>
          <w:b w:val="0"/>
          <w:w w:val="101"/>
          <w:shd w:val="clear" w:color="auto" w:fill="548DD4"/>
        </w:rPr>
        <w:t xml:space="preserve"> </w:t>
      </w:r>
      <w:r>
        <w:rPr>
          <w:rFonts w:ascii="Times New Roman" w:hAnsi="Times New Roman"/>
          <w:b w:val="0"/>
          <w:shd w:val="clear" w:color="auto" w:fill="548DD4"/>
        </w:rPr>
        <w:tab/>
      </w:r>
      <w:r>
        <w:rPr>
          <w:shd w:val="clear" w:color="auto" w:fill="548DD4"/>
        </w:rPr>
        <w:t>Sinais da</w:t>
      </w:r>
      <w:r>
        <w:rPr>
          <w:spacing w:val="-5"/>
          <w:shd w:val="clear" w:color="auto" w:fill="548DD4"/>
        </w:rPr>
        <w:t xml:space="preserve"> </w:t>
      </w:r>
      <w:r>
        <w:rPr>
          <w:shd w:val="clear" w:color="auto" w:fill="548DD4"/>
        </w:rPr>
        <w:t>Doença</w:t>
      </w:r>
      <w:r>
        <w:rPr>
          <w:shd w:val="clear" w:color="auto" w:fill="548DD4"/>
        </w:rPr>
        <w:tab/>
      </w:r>
    </w:p>
    <w:p w:rsidR="008F77CA" w:rsidRPr="001D2C2D" w:rsidRDefault="008F77CA" w:rsidP="008F77CA">
      <w:pPr>
        <w:pStyle w:val="Corpodetexto"/>
        <w:spacing w:before="10"/>
        <w:jc w:val="both"/>
      </w:pPr>
      <w:r w:rsidRPr="001D2C2D">
        <w:t xml:space="preserve">Durante a infecção inicial pelo vírus do HIV, a pessoa pode apresentar um quadro com sintomas semelhantes a uma gripe, com melhora espontânea. Normalmente, segue-se um período de infecção assintomática, que pode variar de uma pessoa para a outra e, a medida que a doença progride podem aparecer outros sintomas </w:t>
      </w:r>
      <w:proofErr w:type="spellStart"/>
      <w:r w:rsidRPr="001D2C2D">
        <w:t>inespecíficos</w:t>
      </w:r>
      <w:proofErr w:type="spellEnd"/>
      <w:r w:rsidRPr="001D2C2D">
        <w:t xml:space="preserve"> como febre intermitente, diarreia </w:t>
      </w:r>
      <w:proofErr w:type="spellStart"/>
      <w:r w:rsidRPr="001D2C2D">
        <w:t>crônica</w:t>
      </w:r>
      <w:proofErr w:type="spellEnd"/>
      <w:r w:rsidRPr="001D2C2D">
        <w:t xml:space="preserve"> e perda de peso. As doenças oportunistas podem causar diferentes quadros clínicos, dependendo dos sistemas acometidos (quadros respiratórios, sintomas  gastrointestinais e até quadros com sintomas neurológicos).  </w:t>
      </w:r>
    </w:p>
    <w:p w:rsidR="008F77CA" w:rsidRDefault="008F77CA">
      <w:pPr>
        <w:pStyle w:val="Corpodetexto"/>
        <w:spacing w:before="10"/>
        <w:rPr>
          <w:sz w:val="17"/>
        </w:rPr>
      </w:pPr>
    </w:p>
    <w:p w:rsidR="004D0113" w:rsidRDefault="00D3266A">
      <w:pPr>
        <w:pStyle w:val="Cabealho11"/>
        <w:tabs>
          <w:tab w:val="left" w:pos="1726"/>
          <w:tab w:val="left" w:pos="5561"/>
        </w:tabs>
      </w:pPr>
      <w:r>
        <w:rPr>
          <w:rFonts w:ascii="Times New Roman" w:hAnsi="Times New Roman"/>
          <w:b w:val="0"/>
          <w:w w:val="101"/>
          <w:shd w:val="clear" w:color="auto" w:fill="548DD4"/>
        </w:rPr>
        <w:t xml:space="preserve"> </w:t>
      </w:r>
      <w:r>
        <w:rPr>
          <w:rFonts w:ascii="Times New Roman" w:hAnsi="Times New Roman"/>
          <w:b w:val="0"/>
          <w:shd w:val="clear" w:color="auto" w:fill="548DD4"/>
        </w:rPr>
        <w:tab/>
      </w:r>
      <w:r>
        <w:rPr>
          <w:shd w:val="clear" w:color="auto" w:fill="548DD4"/>
        </w:rPr>
        <w:t>Qual o modo de</w:t>
      </w:r>
      <w:r>
        <w:rPr>
          <w:spacing w:val="-10"/>
          <w:shd w:val="clear" w:color="auto" w:fill="548DD4"/>
        </w:rPr>
        <w:t xml:space="preserve"> </w:t>
      </w:r>
      <w:r>
        <w:rPr>
          <w:shd w:val="clear" w:color="auto" w:fill="548DD4"/>
        </w:rPr>
        <w:t>transmissão?</w:t>
      </w:r>
      <w:r>
        <w:rPr>
          <w:shd w:val="clear" w:color="auto" w:fill="548DD4"/>
        </w:rPr>
        <w:tab/>
      </w:r>
    </w:p>
    <w:p w:rsidR="004D0113" w:rsidRPr="008F77CA" w:rsidRDefault="008F77CA" w:rsidP="008F77CA">
      <w:pPr>
        <w:pStyle w:val="Corpodetexto"/>
        <w:spacing w:before="2"/>
        <w:jc w:val="both"/>
      </w:pPr>
      <w:r w:rsidRPr="001D2C2D">
        <w:t>A transmissão do HIV ocorre via sexual (</w:t>
      </w:r>
      <w:proofErr w:type="spellStart"/>
      <w:r w:rsidRPr="001D2C2D">
        <w:t>sêmen</w:t>
      </w:r>
      <w:proofErr w:type="spellEnd"/>
      <w:r w:rsidRPr="001D2C2D">
        <w:t xml:space="preserve"> e secreções vaginais), </w:t>
      </w:r>
      <w:proofErr w:type="spellStart"/>
      <w:r w:rsidRPr="001D2C2D">
        <w:t>contato</w:t>
      </w:r>
      <w:proofErr w:type="spellEnd"/>
      <w:r w:rsidRPr="001D2C2D">
        <w:t xml:space="preserve"> com material biológico contendo sangue  e também pelo leite materno. Não há transmissão nas interacções do dia-a-dia como abraçar, beijar, dividir </w:t>
      </w:r>
      <w:proofErr w:type="spellStart"/>
      <w:r w:rsidRPr="001D2C2D">
        <w:t>objetos</w:t>
      </w:r>
      <w:proofErr w:type="spellEnd"/>
      <w:r w:rsidRPr="001D2C2D">
        <w:t xml:space="preserve"> (não cortantes) e até alimentos.</w:t>
      </w:r>
    </w:p>
    <w:p w:rsidR="008F77CA" w:rsidRDefault="008F77CA">
      <w:pPr>
        <w:pStyle w:val="Corpodetexto"/>
        <w:spacing w:before="8"/>
        <w:rPr>
          <w:b/>
          <w:sz w:val="17"/>
        </w:rPr>
      </w:pPr>
    </w:p>
    <w:p w:rsidR="004D0113" w:rsidRDefault="00D3266A">
      <w:pPr>
        <w:tabs>
          <w:tab w:val="left" w:pos="2393"/>
          <w:tab w:val="left" w:pos="5561"/>
        </w:tabs>
        <w:ind w:left="147" w:hanging="29"/>
        <w:jc w:val="both"/>
        <w:rPr>
          <w:b/>
          <w:sz w:val="18"/>
        </w:rPr>
      </w:pPr>
      <w:r>
        <w:rPr>
          <w:rFonts w:ascii="Times New Roman"/>
          <w:w w:val="101"/>
          <w:sz w:val="18"/>
          <w:shd w:val="clear" w:color="auto" w:fill="548DD4"/>
        </w:rPr>
        <w:lastRenderedPageBreak/>
        <w:t xml:space="preserve"> </w:t>
      </w:r>
      <w:r>
        <w:rPr>
          <w:rFonts w:ascii="Times New Roman"/>
          <w:sz w:val="18"/>
          <w:shd w:val="clear" w:color="auto" w:fill="548DD4"/>
        </w:rPr>
        <w:tab/>
      </w:r>
      <w:r>
        <w:rPr>
          <w:b/>
          <w:sz w:val="18"/>
          <w:shd w:val="clear" w:color="auto" w:fill="548DD4"/>
        </w:rPr>
        <w:t>Tratamento</w:t>
      </w:r>
      <w:r>
        <w:rPr>
          <w:b/>
          <w:sz w:val="18"/>
          <w:shd w:val="clear" w:color="auto" w:fill="548DD4"/>
        </w:rPr>
        <w:tab/>
      </w:r>
    </w:p>
    <w:p w:rsidR="008F77CA" w:rsidRDefault="008F77CA" w:rsidP="008F77CA">
      <w:pPr>
        <w:pStyle w:val="Corpodetexto"/>
        <w:jc w:val="both"/>
      </w:pPr>
      <w:r>
        <w:t xml:space="preserve">A terapia </w:t>
      </w:r>
      <w:proofErr w:type="spellStart"/>
      <w:r>
        <w:t>antirretroviral</w:t>
      </w:r>
      <w:proofErr w:type="spellEnd"/>
      <w:r>
        <w:t xml:space="preserve"> (TARV) está indicada para todos os pacientes com infecção pelo HIV, tanto os assintomáticos quanto os pacientes já apresentam imunossupressão (AIDS). O tratamento é realizado pela combinação de 2 ou mais medicações, que atuam impedindo a multiplicação do vírus no organismo e assim controlando a evolução da doença. O </w:t>
      </w:r>
      <w:proofErr w:type="spellStart"/>
      <w:r>
        <w:t>objetivo</w:t>
      </w:r>
      <w:proofErr w:type="spellEnd"/>
      <w:r>
        <w:t xml:space="preserve"> do tratamento é manter o vírus do HIV indetectável. Vários estudos tem demonstrado que quando o vírus está indetectável, há pelo menos 6 meses, não há transmissão por via sexual (indetectável=intransmissível). </w:t>
      </w:r>
    </w:p>
    <w:p w:rsidR="004D0113" w:rsidRDefault="004D0113">
      <w:pPr>
        <w:pStyle w:val="Corpodetexto"/>
        <w:spacing w:before="1"/>
      </w:pPr>
    </w:p>
    <w:p w:rsidR="004D0113" w:rsidRDefault="00D3266A">
      <w:pPr>
        <w:pStyle w:val="Cabealho11"/>
        <w:tabs>
          <w:tab w:val="left" w:pos="2047"/>
          <w:tab w:val="left" w:pos="5561"/>
        </w:tabs>
      </w:pPr>
      <w:r>
        <w:rPr>
          <w:rFonts w:ascii="Times New Roman" w:hAnsi="Times New Roman"/>
          <w:b w:val="0"/>
          <w:w w:val="101"/>
          <w:shd w:val="clear" w:color="auto" w:fill="548DD4"/>
        </w:rPr>
        <w:t xml:space="preserve"> </w:t>
      </w:r>
      <w:r>
        <w:rPr>
          <w:rFonts w:ascii="Times New Roman" w:hAnsi="Times New Roman"/>
          <w:b w:val="0"/>
          <w:shd w:val="clear" w:color="auto" w:fill="548DD4"/>
        </w:rPr>
        <w:tab/>
      </w:r>
      <w:r>
        <w:rPr>
          <w:shd w:val="clear" w:color="auto" w:fill="548DD4"/>
        </w:rPr>
        <w:t>Medidas de</w:t>
      </w:r>
      <w:r>
        <w:rPr>
          <w:spacing w:val="-4"/>
          <w:shd w:val="clear" w:color="auto" w:fill="548DD4"/>
        </w:rPr>
        <w:t xml:space="preserve"> </w:t>
      </w:r>
      <w:r w:rsidR="008F77CA">
        <w:rPr>
          <w:shd w:val="clear" w:color="auto" w:fill="548DD4"/>
        </w:rPr>
        <w:t>Prevenção</w:t>
      </w:r>
      <w:r>
        <w:rPr>
          <w:shd w:val="clear" w:color="auto" w:fill="548DD4"/>
        </w:rPr>
        <w:tab/>
      </w:r>
    </w:p>
    <w:p w:rsidR="008F77CA" w:rsidRDefault="008F77CA" w:rsidP="008F77CA">
      <w:pPr>
        <w:pStyle w:val="Corpodetexto"/>
        <w:spacing w:before="5"/>
        <w:jc w:val="both"/>
      </w:pPr>
      <w:r>
        <w:t xml:space="preserve">A prevenção do HIV continua com o uso de preservativos internos e externos mas novas </w:t>
      </w:r>
      <w:r w:rsidRPr="00305764">
        <w:t xml:space="preserve">estratégias foram incorporadas na Prevenção Combinada do HIV, </w:t>
      </w:r>
      <w:r>
        <w:t xml:space="preserve">como a </w:t>
      </w:r>
      <w:r w:rsidRPr="00305764">
        <w:t>profilaxia pós-exposição (PEP) e profilaxia pré-exposição (</w:t>
      </w:r>
      <w:proofErr w:type="spellStart"/>
      <w:r w:rsidRPr="00305764">
        <w:t>PrEP</w:t>
      </w:r>
      <w:proofErr w:type="spellEnd"/>
      <w:r w:rsidRPr="00305764">
        <w:t>).</w:t>
      </w:r>
    </w:p>
    <w:p w:rsidR="004D0113" w:rsidRDefault="004D0113">
      <w:pPr>
        <w:pStyle w:val="Corpodetexto"/>
        <w:spacing w:before="1"/>
      </w:pPr>
    </w:p>
    <w:p w:rsidR="004D0113" w:rsidRDefault="00D3266A">
      <w:pPr>
        <w:pStyle w:val="Cabealho11"/>
        <w:tabs>
          <w:tab w:val="left" w:pos="2412"/>
          <w:tab w:val="left" w:pos="5561"/>
        </w:tabs>
      </w:pPr>
      <w:r>
        <w:rPr>
          <w:rFonts w:ascii="Times New Roman"/>
          <w:b w:val="0"/>
          <w:w w:val="101"/>
          <w:shd w:val="clear" w:color="auto" w:fill="548DD4"/>
        </w:rPr>
        <w:t xml:space="preserve"> </w:t>
      </w:r>
      <w:r>
        <w:rPr>
          <w:rFonts w:ascii="Times New Roman"/>
          <w:b w:val="0"/>
          <w:shd w:val="clear" w:color="auto" w:fill="548DD4"/>
        </w:rPr>
        <w:tab/>
      </w:r>
      <w:r w:rsidR="008F77CA">
        <w:rPr>
          <w:shd w:val="clear" w:color="auto" w:fill="548DD4"/>
        </w:rPr>
        <w:t>Dados epidemiológicos</w:t>
      </w:r>
      <w:r>
        <w:rPr>
          <w:shd w:val="clear" w:color="auto" w:fill="548DD4"/>
        </w:rPr>
        <w:tab/>
      </w:r>
    </w:p>
    <w:p w:rsidR="008F77CA" w:rsidRDefault="008F77CA" w:rsidP="008F77CA">
      <w:pPr>
        <w:widowControl/>
        <w:adjustRightInd w:val="0"/>
        <w:jc w:val="both"/>
        <w:rPr>
          <w:sz w:val="18"/>
          <w:szCs w:val="18"/>
        </w:rPr>
      </w:pPr>
      <w:r w:rsidRPr="00BE18B6">
        <w:rPr>
          <w:sz w:val="18"/>
          <w:szCs w:val="18"/>
        </w:rPr>
        <w:t xml:space="preserve">A infecção pelo HIV e a AIDS </w:t>
      </w:r>
      <w:r>
        <w:rPr>
          <w:sz w:val="18"/>
          <w:szCs w:val="18"/>
        </w:rPr>
        <w:t xml:space="preserve">fazem parte da Lista Nacional de Notificação Compulsória de Doenças. A notificação da AIDS é obrigatória desde 1986 e da infecção pelo HIV desde 2014. Também são obrigatórias: notificação de infecção pelo HIV em gestante, parturiente ou puérpera; notificação de criança exposta ao risco de transmissão vertical pelo HIV e notificação de infecção pelo HIV em crianças. </w:t>
      </w:r>
    </w:p>
    <w:p w:rsidR="008F77CA" w:rsidRDefault="008F77CA" w:rsidP="008F77CA">
      <w:pPr>
        <w:widowControl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Seguem dados epidemiológicos das notificações de HIV e AIDS no nosso município dos últimos 5 anos.</w:t>
      </w:r>
    </w:p>
    <w:p w:rsidR="006F088C" w:rsidRPr="00B31DE9" w:rsidRDefault="006F088C" w:rsidP="006F088C">
      <w:pPr>
        <w:pStyle w:val="Corpodetexto"/>
        <w:ind w:right="219"/>
        <w:jc w:val="both"/>
      </w:pPr>
    </w:p>
    <w:p w:rsidR="00B31DE9" w:rsidRDefault="00B31DE9" w:rsidP="00B31DE9">
      <w:pPr>
        <w:pStyle w:val="Corpodetexto"/>
        <w:spacing w:before="1"/>
        <w:ind w:right="217"/>
        <w:jc w:val="both"/>
      </w:pPr>
      <w:r>
        <w:rPr>
          <w:noProof/>
          <w:sz w:val="17"/>
          <w:lang w:eastAsia="en-US"/>
        </w:rPr>
        <w:pict>
          <v:shape id="_x0000_s1031" type="#_x0000_t202" style="position:absolute;left:0;text-align:left;margin-left:88.35pt;margin-top:6pt;width:193.55pt;height:31.7pt;z-index:251660288;mso-width-relative:margin;mso-height-relative:margin" stroked="f">
            <v:textbox style="mso-next-textbox:#_x0000_s1031">
              <w:txbxContent>
                <w:p w:rsidR="0049121E" w:rsidRDefault="0049121E" w:rsidP="0049121E">
                  <w:pPr>
                    <w:jc w:val="right"/>
                    <w:rPr>
                      <w:rFonts w:ascii="Arial" w:hAnsi="Arial" w:cs="Arial"/>
                      <w:b/>
                      <w:color w:val="17365D" w:themeColor="text2" w:themeShade="BF"/>
                      <w:sz w:val="12"/>
                      <w:szCs w:val="12"/>
                      <w:lang w:val="pt-BR"/>
                    </w:rPr>
                  </w:pPr>
                  <w:r w:rsidRPr="0049121E">
                    <w:rPr>
                      <w:rFonts w:ascii="Arial" w:hAnsi="Arial" w:cs="Arial"/>
                      <w:b/>
                      <w:color w:val="17365D" w:themeColor="text2" w:themeShade="BF"/>
                      <w:sz w:val="12"/>
                      <w:szCs w:val="12"/>
                      <w:lang w:val="pt-BR"/>
                    </w:rPr>
                    <w:t>VIGILÂNC</w:t>
                  </w:r>
                  <w:r w:rsidR="008F77CA">
                    <w:rPr>
                      <w:rFonts w:ascii="Arial" w:hAnsi="Arial" w:cs="Arial"/>
                      <w:b/>
                      <w:color w:val="17365D" w:themeColor="text2" w:themeShade="BF"/>
                      <w:sz w:val="12"/>
                      <w:szCs w:val="12"/>
                      <w:lang w:val="pt-BR"/>
                    </w:rPr>
                    <w:t>IA EPIDEMIOLÓGICA – JANEIRO 2024</w:t>
                  </w:r>
                </w:p>
                <w:p w:rsidR="008F77CA" w:rsidRDefault="008F77CA" w:rsidP="0049121E">
                  <w:pPr>
                    <w:jc w:val="right"/>
                    <w:rPr>
                      <w:rFonts w:ascii="Arial" w:hAnsi="Arial" w:cs="Arial"/>
                      <w:b/>
                      <w:color w:val="17365D" w:themeColor="text2" w:themeShade="BF"/>
                      <w:sz w:val="12"/>
                      <w:szCs w:val="12"/>
                      <w:lang w:val="pt-BR"/>
                    </w:rPr>
                  </w:pPr>
                  <w:r>
                    <w:rPr>
                      <w:rFonts w:ascii="Arial" w:hAnsi="Arial" w:cs="Arial"/>
                      <w:b/>
                      <w:color w:val="17365D" w:themeColor="text2" w:themeShade="BF"/>
                      <w:sz w:val="12"/>
                      <w:szCs w:val="12"/>
                      <w:lang w:val="pt-BR"/>
                    </w:rPr>
                    <w:t xml:space="preserve">PROGRAMA  MUNICIPAL DE HIV/AIDS EHEPATITES VIRAIS </w:t>
                  </w:r>
                </w:p>
                <w:p w:rsidR="008F77CA" w:rsidRPr="0049121E" w:rsidRDefault="00B31DE9" w:rsidP="0049121E">
                  <w:pPr>
                    <w:jc w:val="right"/>
                    <w:rPr>
                      <w:rFonts w:ascii="Arial" w:hAnsi="Arial" w:cs="Arial"/>
                      <w:b/>
                      <w:color w:val="17365D" w:themeColor="text2" w:themeShade="BF"/>
                      <w:sz w:val="12"/>
                      <w:szCs w:val="12"/>
                      <w:lang w:val="pt-BR"/>
                    </w:rPr>
                  </w:pPr>
                  <w:r>
                    <w:rPr>
                      <w:rFonts w:ascii="Arial" w:hAnsi="Arial" w:cs="Arial"/>
                      <w:b/>
                      <w:color w:val="17365D" w:themeColor="text2" w:themeShade="BF"/>
                      <w:sz w:val="12"/>
                      <w:szCs w:val="12"/>
                    </w:rPr>
                    <w:t>FONTE:</w:t>
                  </w:r>
                  <w:r w:rsidRPr="00B31DE9">
                    <w:rPr>
                      <w:rFonts w:ascii="Arial" w:hAnsi="Arial" w:cs="Arial"/>
                      <w:b/>
                      <w:color w:val="17365D" w:themeColor="text2" w:themeShade="BF"/>
                      <w:sz w:val="12"/>
                      <w:szCs w:val="12"/>
                    </w:rPr>
                    <w:t xml:space="preserve"> PMJ/UGPS/DVS/DVE/SIE-SINAN NET</w:t>
                  </w:r>
                </w:p>
              </w:txbxContent>
            </v:textbox>
          </v:shape>
        </w:pict>
      </w:r>
    </w:p>
    <w:p w:rsidR="00B31DE9" w:rsidRDefault="00B31DE9" w:rsidP="00B31DE9">
      <w:pPr>
        <w:pStyle w:val="Corpodetexto"/>
        <w:spacing w:before="1"/>
        <w:ind w:right="217"/>
        <w:jc w:val="both"/>
      </w:pPr>
    </w:p>
    <w:p w:rsidR="00B31DE9" w:rsidRDefault="00B31DE9" w:rsidP="00B31DE9">
      <w:pPr>
        <w:pStyle w:val="Corpodetexto"/>
        <w:spacing w:before="1"/>
        <w:ind w:right="217"/>
        <w:jc w:val="both"/>
      </w:pPr>
    </w:p>
    <w:p w:rsidR="00B31DE9" w:rsidRDefault="00B31DE9" w:rsidP="00B31DE9">
      <w:pPr>
        <w:pStyle w:val="Corpodetexto"/>
        <w:spacing w:before="1"/>
        <w:ind w:right="217"/>
        <w:jc w:val="both"/>
      </w:pPr>
    </w:p>
    <w:p w:rsidR="004D0113" w:rsidRPr="00B31DE9" w:rsidRDefault="004D0113" w:rsidP="00B31DE9">
      <w:pPr>
        <w:pStyle w:val="Corpodetexto"/>
        <w:spacing w:before="1"/>
        <w:ind w:right="217"/>
        <w:jc w:val="both"/>
        <w:sectPr w:rsidR="004D0113" w:rsidRPr="00B31DE9">
          <w:type w:val="continuous"/>
          <w:pgSz w:w="11910" w:h="16840"/>
          <w:pgMar w:top="0" w:right="200" w:bottom="0" w:left="280" w:header="720" w:footer="720" w:gutter="0"/>
          <w:cols w:num="2" w:space="720" w:equalWidth="0">
            <w:col w:w="5602" w:space="67"/>
            <w:col w:w="5761"/>
          </w:cols>
        </w:sectPr>
      </w:pPr>
    </w:p>
    <w:p w:rsidR="002853C1" w:rsidRDefault="002853C1">
      <w:pPr>
        <w:pStyle w:val="Corpodetexto"/>
        <w:spacing w:before="2"/>
      </w:pPr>
    </w:p>
    <w:p w:rsidR="001824FC" w:rsidRDefault="002853C1">
      <w:pPr>
        <w:pStyle w:val="Corpodetexto"/>
        <w:spacing w:before="2"/>
      </w:pPr>
      <w:r>
        <w:t xml:space="preserve">                        </w:t>
      </w:r>
      <w:r>
        <w:rPr>
          <w:noProof/>
          <w:lang w:val="pt-BR" w:eastAsia="pt-BR" w:bidi="ar-SA"/>
        </w:rPr>
        <w:drawing>
          <wp:inline distT="0" distB="0" distL="0" distR="0" wp14:anchorId="45E0D4A8" wp14:editId="5D4B100A">
            <wp:extent cx="5645427" cy="3053301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A4480" w:rsidRDefault="007A4480">
      <w:pPr>
        <w:pStyle w:val="Corpodetexto"/>
        <w:ind w:left="176"/>
        <w:rPr>
          <w:sz w:val="20"/>
        </w:rPr>
      </w:pPr>
    </w:p>
    <w:p w:rsidR="007A4480" w:rsidRDefault="007A4480">
      <w:pPr>
        <w:pStyle w:val="Corpodetexto"/>
        <w:ind w:left="176"/>
        <w:rPr>
          <w:sz w:val="20"/>
        </w:rPr>
      </w:pPr>
    </w:p>
    <w:p w:rsidR="007A4480" w:rsidRDefault="007A4480">
      <w:pPr>
        <w:pStyle w:val="Corpodetexto"/>
        <w:ind w:left="176"/>
        <w:rPr>
          <w:sz w:val="20"/>
        </w:rPr>
      </w:pPr>
    </w:p>
    <w:p w:rsidR="007A4480" w:rsidRDefault="007A4480">
      <w:pPr>
        <w:pStyle w:val="Corpodetexto"/>
        <w:ind w:left="176"/>
        <w:rPr>
          <w:sz w:val="20"/>
        </w:rPr>
      </w:pPr>
    </w:p>
    <w:p w:rsidR="007A4480" w:rsidRDefault="007A4480">
      <w:pPr>
        <w:pStyle w:val="Corpodetexto"/>
        <w:ind w:left="176"/>
        <w:rPr>
          <w:sz w:val="20"/>
        </w:rPr>
      </w:pPr>
    </w:p>
    <w:p w:rsidR="007A4480" w:rsidRDefault="007A4480">
      <w:pPr>
        <w:pStyle w:val="Corpodetexto"/>
        <w:ind w:left="176"/>
        <w:rPr>
          <w:sz w:val="20"/>
        </w:rPr>
      </w:pPr>
    </w:p>
    <w:p w:rsidR="007A4480" w:rsidRDefault="007A4480">
      <w:pPr>
        <w:pStyle w:val="Corpodetexto"/>
        <w:ind w:left="176"/>
        <w:rPr>
          <w:sz w:val="20"/>
        </w:rPr>
      </w:pPr>
    </w:p>
    <w:p w:rsidR="007A4480" w:rsidRDefault="007A4480">
      <w:pPr>
        <w:pStyle w:val="Corpodetexto"/>
        <w:ind w:left="176"/>
        <w:rPr>
          <w:sz w:val="20"/>
        </w:rPr>
      </w:pPr>
    </w:p>
    <w:p w:rsidR="007A4480" w:rsidRDefault="007A4480">
      <w:pPr>
        <w:pStyle w:val="Corpodetexto"/>
        <w:ind w:left="176"/>
        <w:rPr>
          <w:sz w:val="20"/>
        </w:rPr>
      </w:pPr>
    </w:p>
    <w:p w:rsidR="007A4480" w:rsidRDefault="007A4480">
      <w:pPr>
        <w:pStyle w:val="Corpodetexto"/>
        <w:ind w:left="176"/>
        <w:rPr>
          <w:sz w:val="20"/>
        </w:rPr>
      </w:pPr>
    </w:p>
    <w:p w:rsidR="007A4480" w:rsidRDefault="007A4480">
      <w:pPr>
        <w:pStyle w:val="Corpodetexto"/>
        <w:ind w:left="176"/>
        <w:rPr>
          <w:sz w:val="20"/>
        </w:rPr>
      </w:pPr>
    </w:p>
    <w:p w:rsidR="007A4480" w:rsidRDefault="007A4480">
      <w:pPr>
        <w:pStyle w:val="Corpodetexto"/>
        <w:ind w:left="176"/>
        <w:rPr>
          <w:sz w:val="20"/>
        </w:rPr>
      </w:pPr>
    </w:p>
    <w:p w:rsidR="007A4480" w:rsidRDefault="007A4480">
      <w:pPr>
        <w:pStyle w:val="Corpodetexto"/>
        <w:ind w:left="176"/>
        <w:rPr>
          <w:sz w:val="20"/>
        </w:rPr>
      </w:pPr>
    </w:p>
    <w:p w:rsidR="007A4480" w:rsidRDefault="007A4480">
      <w:pPr>
        <w:pStyle w:val="Corpodetexto"/>
        <w:ind w:left="176"/>
        <w:rPr>
          <w:sz w:val="20"/>
        </w:rPr>
      </w:pPr>
    </w:p>
    <w:p w:rsidR="004D0113" w:rsidRDefault="007A4480" w:rsidP="007A4480">
      <w:pPr>
        <w:pStyle w:val="Corpodetexto"/>
        <w:rPr>
          <w:sz w:val="20"/>
        </w:rPr>
      </w:pPr>
      <w:r>
        <w:rPr>
          <w:sz w:val="20"/>
        </w:rPr>
        <w:t xml:space="preserve">    </w:t>
      </w:r>
      <w:r w:rsidR="001824FC">
        <w:rPr>
          <w:noProof/>
          <w:lang w:val="pt-BR" w:eastAsia="pt-BR" w:bidi="ar-SA"/>
        </w:rPr>
        <w:drawing>
          <wp:inline distT="0" distB="0" distL="0" distR="0" wp14:anchorId="05C3C75D" wp14:editId="42C3F142">
            <wp:extent cx="3371353" cy="2162755"/>
            <wp:effectExtent l="0" t="0" r="635" b="0"/>
            <wp:docPr id="1" name="Gráfico 1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noProof/>
          <w:lang w:val="pt-BR" w:eastAsia="pt-BR" w:bidi="ar-SA"/>
        </w:rPr>
        <w:drawing>
          <wp:inline distT="0" distB="0" distL="0" distR="0" wp14:anchorId="1E360D3D" wp14:editId="1AA68E9E">
            <wp:extent cx="3384000" cy="2160000"/>
            <wp:effectExtent l="0" t="0" r="6985" b="0"/>
            <wp:docPr id="5" name="Gráfico 5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A4480" w:rsidRDefault="007A4480" w:rsidP="007A4480">
      <w:pPr>
        <w:pStyle w:val="Corpodetexto"/>
        <w:rPr>
          <w:sz w:val="20"/>
        </w:rPr>
      </w:pPr>
    </w:p>
    <w:p w:rsidR="007A4480" w:rsidRDefault="007A4480" w:rsidP="007A4480">
      <w:pPr>
        <w:pStyle w:val="Corpodetexto"/>
        <w:rPr>
          <w:sz w:val="20"/>
        </w:rPr>
      </w:pPr>
    </w:p>
    <w:p w:rsidR="001824FC" w:rsidRDefault="001824FC">
      <w:pPr>
        <w:pStyle w:val="Corpodetexto"/>
        <w:ind w:left="176"/>
        <w:rPr>
          <w:sz w:val="20"/>
        </w:rPr>
      </w:pPr>
    </w:p>
    <w:p w:rsidR="007A4480" w:rsidRDefault="00FF56BE" w:rsidP="001C46EB">
      <w:pPr>
        <w:pStyle w:val="Corpodetexto"/>
        <w:ind w:left="176"/>
        <w:rPr>
          <w:sz w:val="20"/>
        </w:rPr>
      </w:pPr>
      <w:r>
        <w:rPr>
          <w:noProof/>
          <w:lang w:val="pt-BR" w:eastAsia="pt-BR" w:bidi="ar-SA"/>
        </w:rPr>
        <w:drawing>
          <wp:inline distT="0" distB="0" distL="0" distR="0" wp14:anchorId="0F0AB76B" wp14:editId="292B3780">
            <wp:extent cx="3384000" cy="2160000"/>
            <wp:effectExtent l="0" t="0" r="6985" b="0"/>
            <wp:docPr id="7" name="Gráfico 7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1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A4480">
        <w:rPr>
          <w:sz w:val="20"/>
        </w:rPr>
        <w:t xml:space="preserve"> </w:t>
      </w:r>
      <w:r w:rsidR="001C46EB">
        <w:rPr>
          <w:sz w:val="20"/>
        </w:rPr>
        <w:t xml:space="preserve"> </w:t>
      </w:r>
      <w:r w:rsidR="007A4480">
        <w:rPr>
          <w:noProof/>
          <w:lang w:val="pt-BR" w:eastAsia="pt-BR" w:bidi="ar-SA"/>
        </w:rPr>
        <w:drawing>
          <wp:inline distT="0" distB="0" distL="0" distR="0" wp14:anchorId="0644B371" wp14:editId="0C30AFE8">
            <wp:extent cx="3384000" cy="2160000"/>
            <wp:effectExtent l="0" t="0" r="6985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A4480" w:rsidRDefault="007A4480" w:rsidP="001C46EB">
      <w:pPr>
        <w:pStyle w:val="Corpodetexto"/>
        <w:ind w:left="176"/>
        <w:rPr>
          <w:sz w:val="20"/>
        </w:rPr>
      </w:pPr>
    </w:p>
    <w:p w:rsidR="00C162CC" w:rsidRDefault="001C46EB" w:rsidP="007A4480">
      <w:pPr>
        <w:pStyle w:val="Corpodetexto"/>
        <w:ind w:left="176"/>
        <w:rPr>
          <w:sz w:val="20"/>
        </w:rPr>
      </w:pPr>
      <w:r w:rsidRPr="0090642F">
        <w:rPr>
          <w:sz w:val="24"/>
          <w:szCs w:val="24"/>
          <w:lang w:val="pt-BR"/>
        </w:rPr>
        <w:drawing>
          <wp:inline distT="0" distB="0" distL="0" distR="0" wp14:anchorId="25584FF4" wp14:editId="48001ADB">
            <wp:extent cx="3384000" cy="2160000"/>
            <wp:effectExtent l="0" t="0" r="6985" b="0"/>
            <wp:docPr id="4" name="Gráfico 4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465FE0E2-FFCE-1599-EE2E-699D246209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7A4480">
        <w:rPr>
          <w:sz w:val="20"/>
        </w:rPr>
        <w:t xml:space="preserve">  </w:t>
      </w:r>
      <w:r w:rsidR="007A4480" w:rsidRPr="00263BE7">
        <w:rPr>
          <w:color w:val="943634" w:themeColor="accent2" w:themeShade="BF"/>
          <w:sz w:val="24"/>
          <w:szCs w:val="24"/>
          <w:lang w:val="pt-BR"/>
        </w:rPr>
        <w:drawing>
          <wp:inline distT="0" distB="0" distL="0" distR="0" wp14:anchorId="2153F46A" wp14:editId="2CD45496">
            <wp:extent cx="3384000" cy="2160000"/>
            <wp:effectExtent l="0" t="0" r="6985" b="0"/>
            <wp:docPr id="9" name="Gráfico 9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98345BEB-AFF1-3291-05FE-57918DC60C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162CC" w:rsidRDefault="00C162CC" w:rsidP="001C46EB">
      <w:pPr>
        <w:pStyle w:val="Corpodetexto"/>
        <w:ind w:left="176"/>
        <w:jc w:val="center"/>
        <w:rPr>
          <w:sz w:val="20"/>
        </w:rPr>
      </w:pPr>
    </w:p>
    <w:p w:rsidR="001C46EB" w:rsidRPr="00263BE7" w:rsidRDefault="001C46EB">
      <w:pPr>
        <w:pStyle w:val="Corpodetexto"/>
        <w:ind w:left="176"/>
        <w:rPr>
          <w:sz w:val="16"/>
        </w:rPr>
      </w:pPr>
    </w:p>
    <w:p w:rsidR="001C46EB" w:rsidRPr="008F77CA" w:rsidRDefault="001C46EB" w:rsidP="001C46EB">
      <w:pPr>
        <w:pStyle w:val="Corpodetexto"/>
        <w:ind w:left="176"/>
        <w:jc w:val="center"/>
        <w:rPr>
          <w:sz w:val="20"/>
        </w:rPr>
      </w:pPr>
      <w:r w:rsidRPr="00EC0741">
        <w:drawing>
          <wp:inline distT="0" distB="0" distL="0" distR="0" wp14:anchorId="123C3198" wp14:editId="2A473C4F">
            <wp:extent cx="5112689" cy="2679590"/>
            <wp:effectExtent l="0" t="0" r="0" b="6985"/>
            <wp:docPr id="10" name="Gráfico 10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496CC734-1696-EECF-9B16-A60D2AD7B8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Start w:id="0" w:name="_GoBack"/>
      <w:bookmarkEnd w:id="0"/>
    </w:p>
    <w:sectPr w:rsidR="001C46EB" w:rsidRPr="008F77CA" w:rsidSect="004D0113">
      <w:type w:val="continuous"/>
      <w:pgSz w:w="11910" w:h="16840"/>
      <w:pgMar w:top="0" w:right="200" w:bottom="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D0113"/>
    <w:rsid w:val="00114005"/>
    <w:rsid w:val="00153755"/>
    <w:rsid w:val="001824FC"/>
    <w:rsid w:val="001C46EB"/>
    <w:rsid w:val="001E7386"/>
    <w:rsid w:val="00216C1A"/>
    <w:rsid w:val="00227D1B"/>
    <w:rsid w:val="00263BE7"/>
    <w:rsid w:val="00267140"/>
    <w:rsid w:val="002853C1"/>
    <w:rsid w:val="002D0AAC"/>
    <w:rsid w:val="00310870"/>
    <w:rsid w:val="003A4B00"/>
    <w:rsid w:val="0049121E"/>
    <w:rsid w:val="004A7DB1"/>
    <w:rsid w:val="004D0113"/>
    <w:rsid w:val="00533AD5"/>
    <w:rsid w:val="005B1D8D"/>
    <w:rsid w:val="00642927"/>
    <w:rsid w:val="006F088C"/>
    <w:rsid w:val="006F41BC"/>
    <w:rsid w:val="00703038"/>
    <w:rsid w:val="007A4480"/>
    <w:rsid w:val="00880756"/>
    <w:rsid w:val="008F77CA"/>
    <w:rsid w:val="009D6479"/>
    <w:rsid w:val="00B31DE9"/>
    <w:rsid w:val="00BD3764"/>
    <w:rsid w:val="00BF4231"/>
    <w:rsid w:val="00C162CC"/>
    <w:rsid w:val="00C45748"/>
    <w:rsid w:val="00C70563"/>
    <w:rsid w:val="00CE0F43"/>
    <w:rsid w:val="00D3266A"/>
    <w:rsid w:val="00D97E09"/>
    <w:rsid w:val="00F55DB8"/>
    <w:rsid w:val="00FB534D"/>
    <w:rsid w:val="00FD6530"/>
    <w:rsid w:val="00FF506B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D0113"/>
    <w:rPr>
      <w:rFonts w:ascii="Calibri" w:eastAsia="Calibri" w:hAnsi="Calibri" w:cs="Calibri"/>
      <w:lang w:val="pt-PT" w:eastAsia="pt-PT" w:bidi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01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D0113"/>
    <w:rPr>
      <w:sz w:val="18"/>
      <w:szCs w:val="18"/>
    </w:rPr>
  </w:style>
  <w:style w:type="paragraph" w:customStyle="1" w:styleId="Cabealho11">
    <w:name w:val="Cabeçalho 11"/>
    <w:basedOn w:val="Normal"/>
    <w:uiPriority w:val="1"/>
    <w:qFormat/>
    <w:rsid w:val="004D0113"/>
    <w:pPr>
      <w:ind w:left="147" w:hanging="29"/>
      <w:jc w:val="both"/>
      <w:outlineLvl w:val="1"/>
    </w:pPr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rsid w:val="004D0113"/>
  </w:style>
  <w:style w:type="paragraph" w:customStyle="1" w:styleId="TableParagraph">
    <w:name w:val="Table Paragraph"/>
    <w:basedOn w:val="Normal"/>
    <w:uiPriority w:val="1"/>
    <w:qFormat/>
    <w:rsid w:val="004D0113"/>
  </w:style>
  <w:style w:type="paragraph" w:styleId="Textodebalo">
    <w:name w:val="Balloon Text"/>
    <w:basedOn w:val="Normal"/>
    <w:link w:val="TextodebaloCarcter"/>
    <w:uiPriority w:val="99"/>
    <w:semiHidden/>
    <w:unhideWhenUsed/>
    <w:rsid w:val="00227D1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27D1B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ados%20JUndiai%20SINAN%20planilha%20Fl&#225;vi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ados%20JUndiai%20SINAN%20planilha%20Fl&#225;vi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ados%20JUndiai%20SINAN%20planilha%20Fl&#225;vi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ados%20JUndiai%20SINAN%20planilha%20Fl&#225;vi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ados%20JUndiai%20SINAN%20planilha%20Fl&#225;via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8dede3ddfc2b9410/&#193;rea%20de%20Trabalho/HIVGENET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GTITV-HIV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GTITV-HIV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000"/>
              <a:t>Casos notificados de HIV e AIDS por ano de diagnóstico, de 2019 a novembro/2023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Folha3!$B$28</c:f>
              <c:strCache>
                <c:ptCount val="1"/>
                <c:pt idx="0">
                  <c:v>HIV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Folha3!$C$27:$G$27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Folha3!$C$28:$G$28</c:f>
              <c:numCache>
                <c:formatCode>General</c:formatCode>
                <c:ptCount val="5"/>
                <c:pt idx="0">
                  <c:v>43</c:v>
                </c:pt>
                <c:pt idx="1">
                  <c:v>53</c:v>
                </c:pt>
                <c:pt idx="2">
                  <c:v>79</c:v>
                </c:pt>
                <c:pt idx="3">
                  <c:v>61</c:v>
                </c:pt>
                <c:pt idx="4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9F-4A1A-9F31-2B613D2A0D89}"/>
            </c:ext>
          </c:extLst>
        </c:ser>
        <c:ser>
          <c:idx val="1"/>
          <c:order val="1"/>
          <c:tx>
            <c:strRef>
              <c:f>Folha3!$B$29</c:f>
              <c:strCache>
                <c:ptCount val="1"/>
                <c:pt idx="0">
                  <c:v>AIDS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Folha3!$C$27:$G$27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Folha3!$C$29:$G$29</c:f>
              <c:numCache>
                <c:formatCode>General</c:formatCode>
                <c:ptCount val="5"/>
                <c:pt idx="0">
                  <c:v>26</c:v>
                </c:pt>
                <c:pt idx="1">
                  <c:v>25</c:v>
                </c:pt>
                <c:pt idx="2">
                  <c:v>38</c:v>
                </c:pt>
                <c:pt idx="3">
                  <c:v>34</c:v>
                </c:pt>
                <c:pt idx="4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09F-4A1A-9F31-2B613D2A0D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3760640"/>
        <c:axId val="193783296"/>
      </c:barChart>
      <c:catAx>
        <c:axId val="193760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93783296"/>
        <c:crosses val="autoZero"/>
        <c:auto val="1"/>
        <c:lblAlgn val="ctr"/>
        <c:lblOffset val="100"/>
        <c:noMultiLvlLbl val="0"/>
      </c:catAx>
      <c:valAx>
        <c:axId val="193783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93760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2767641845337828"/>
          <c:y val="0.89286523772714765"/>
          <c:w val="0.23643444026018487"/>
          <c:h val="9.4720985963711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40000"/>
          <a:lumOff val="60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000"/>
              <a:t>Casos notificados de HIV</a:t>
            </a:r>
            <a:r>
              <a:rPr lang="pt-BR" sz="1000" baseline="0"/>
              <a:t> e </a:t>
            </a:r>
            <a:r>
              <a:rPr lang="pt-BR" sz="1000"/>
              <a:t>AIDS por ano de diagnóstico, por faixa etária, de 2019 a novembro/2023</a:t>
            </a:r>
          </a:p>
        </c:rich>
      </c:tx>
      <c:layout>
        <c:manualLayout>
          <c:xMode val="edge"/>
          <c:yMode val="edge"/>
          <c:x val="0.12110411198600175"/>
          <c:y val="3.7037037037037035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0080087497307143E-2"/>
          <c:y val="0.33245143347258471"/>
          <c:w val="0.62415359140058635"/>
          <c:h val="0.549734561627312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Folha3!$B$17</c:f>
              <c:strCache>
                <c:ptCount val="1"/>
                <c:pt idx="0">
                  <c:v>faixa etária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Folha3!$C$16:$G$16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Folha3!$C$17:$G$17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042-41C1-A11B-236361ADEAE0}"/>
            </c:ext>
          </c:extLst>
        </c:ser>
        <c:ser>
          <c:idx val="1"/>
          <c:order val="1"/>
          <c:tx>
            <c:strRef>
              <c:f>Folha3!$B$18</c:f>
              <c:strCache>
                <c:ptCount val="1"/>
                <c:pt idx="0">
                  <c:v>15-19 anos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Folha3!$C$16:$G$16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Folha3!$C$18:$G$18</c:f>
              <c:numCache>
                <c:formatCode>General</c:formatCode>
                <c:ptCount val="5"/>
                <c:pt idx="0">
                  <c:v>4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042-41C1-A11B-236361ADEAE0}"/>
            </c:ext>
          </c:extLst>
        </c:ser>
        <c:ser>
          <c:idx val="2"/>
          <c:order val="2"/>
          <c:tx>
            <c:strRef>
              <c:f>Folha3!$B$19</c:f>
              <c:strCache>
                <c:ptCount val="1"/>
                <c:pt idx="0">
                  <c:v>20-29 anos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Folha3!$C$16:$G$16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Folha3!$C$19:$G$19</c:f>
              <c:numCache>
                <c:formatCode>General</c:formatCode>
                <c:ptCount val="5"/>
                <c:pt idx="0">
                  <c:v>18</c:v>
                </c:pt>
                <c:pt idx="1">
                  <c:v>34</c:v>
                </c:pt>
                <c:pt idx="2">
                  <c:v>43</c:v>
                </c:pt>
                <c:pt idx="3">
                  <c:v>34</c:v>
                </c:pt>
                <c:pt idx="4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042-41C1-A11B-236361ADEAE0}"/>
            </c:ext>
          </c:extLst>
        </c:ser>
        <c:ser>
          <c:idx val="3"/>
          <c:order val="3"/>
          <c:tx>
            <c:strRef>
              <c:f>Folha3!$B$20</c:f>
              <c:strCache>
                <c:ptCount val="1"/>
                <c:pt idx="0">
                  <c:v>30-39 anos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Folha3!$C$16:$G$16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Folha3!$C$20:$G$20</c:f>
              <c:numCache>
                <c:formatCode>General</c:formatCode>
                <c:ptCount val="5"/>
                <c:pt idx="0">
                  <c:v>22</c:v>
                </c:pt>
                <c:pt idx="1">
                  <c:v>17</c:v>
                </c:pt>
                <c:pt idx="2">
                  <c:v>36</c:v>
                </c:pt>
                <c:pt idx="3">
                  <c:v>23</c:v>
                </c:pt>
                <c:pt idx="4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042-41C1-A11B-236361ADEAE0}"/>
            </c:ext>
          </c:extLst>
        </c:ser>
        <c:ser>
          <c:idx val="4"/>
          <c:order val="4"/>
          <c:tx>
            <c:strRef>
              <c:f>Folha3!$B$21</c:f>
              <c:strCache>
                <c:ptCount val="1"/>
                <c:pt idx="0">
                  <c:v>40-49 anos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Folha3!$C$16:$G$16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Folha3!$C$21:$G$21</c:f>
              <c:numCache>
                <c:formatCode>General</c:formatCode>
                <c:ptCount val="5"/>
                <c:pt idx="0">
                  <c:v>17</c:v>
                </c:pt>
                <c:pt idx="1">
                  <c:v>12</c:v>
                </c:pt>
                <c:pt idx="2">
                  <c:v>22</c:v>
                </c:pt>
                <c:pt idx="3">
                  <c:v>25</c:v>
                </c:pt>
                <c:pt idx="4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042-41C1-A11B-236361ADEAE0}"/>
            </c:ext>
          </c:extLst>
        </c:ser>
        <c:ser>
          <c:idx val="5"/>
          <c:order val="5"/>
          <c:tx>
            <c:strRef>
              <c:f>Folha3!$B$22</c:f>
              <c:strCache>
                <c:ptCount val="1"/>
                <c:pt idx="0">
                  <c:v>50-59 anos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Folha3!$C$16:$G$16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Folha3!$C$22:$G$22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12</c:v>
                </c:pt>
                <c:pt idx="3">
                  <c:v>7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042-41C1-A11B-236361ADEAE0}"/>
            </c:ext>
          </c:extLst>
        </c:ser>
        <c:ser>
          <c:idx val="6"/>
          <c:order val="6"/>
          <c:tx>
            <c:strRef>
              <c:f>Folha3!$B$23</c:f>
              <c:strCache>
                <c:ptCount val="1"/>
                <c:pt idx="0">
                  <c:v>60-69 anos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Folha3!$C$16:$G$16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Folha3!$C$23:$G$23</c:f>
              <c:numCache>
                <c:formatCode>General</c:formatCode>
                <c:ptCount val="5"/>
                <c:pt idx="0">
                  <c:v>5</c:v>
                </c:pt>
                <c:pt idx="1">
                  <c:v>7</c:v>
                </c:pt>
                <c:pt idx="2">
                  <c:v>0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042-41C1-A11B-236361ADEAE0}"/>
            </c:ext>
          </c:extLst>
        </c:ser>
        <c:ser>
          <c:idx val="7"/>
          <c:order val="7"/>
          <c:tx>
            <c:strRef>
              <c:f>Folha3!$B$24</c:f>
              <c:strCache>
                <c:ptCount val="1"/>
                <c:pt idx="0">
                  <c:v>acima 70 anos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Folha3!$C$16:$G$16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Folha3!$C$24:$G$24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C042-41C1-A11B-236361ADEA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3342464"/>
        <c:axId val="218947584"/>
      </c:barChart>
      <c:catAx>
        <c:axId val="21334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8947584"/>
        <c:crosses val="autoZero"/>
        <c:auto val="1"/>
        <c:lblAlgn val="ctr"/>
        <c:lblOffset val="100"/>
        <c:noMultiLvlLbl val="0"/>
      </c:catAx>
      <c:valAx>
        <c:axId val="218947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3342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42124177049475"/>
          <c:y val="0.26068803293149073"/>
          <c:w val="0.2557875822950525"/>
          <c:h val="0.594558329538019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40000"/>
          <a:lumOff val="60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000"/>
              <a:t>Casos notificados de HIV</a:t>
            </a:r>
            <a:r>
              <a:rPr lang="pt-BR" sz="1000" baseline="0"/>
              <a:t> e </a:t>
            </a:r>
            <a:r>
              <a:rPr lang="pt-BR" sz="1000"/>
              <a:t>AIDS por ano de diagnóstico por sexo, de 2019 a novembro/2023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093718370585549"/>
          <c:y val="0.29056159952955013"/>
          <c:w val="0.64098356360467157"/>
          <c:h val="0.5701051335063563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Folha4!$B$11</c:f>
              <c:strCache>
                <c:ptCount val="1"/>
                <c:pt idx="0">
                  <c:v>sexo masculino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Folha4!$C$10:$G$10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Folha4!$C$11:$G$11</c:f>
              <c:numCache>
                <c:formatCode>General</c:formatCode>
                <c:ptCount val="5"/>
                <c:pt idx="0">
                  <c:v>54</c:v>
                </c:pt>
                <c:pt idx="1">
                  <c:v>65</c:v>
                </c:pt>
                <c:pt idx="2">
                  <c:v>89</c:v>
                </c:pt>
                <c:pt idx="3">
                  <c:v>79</c:v>
                </c:pt>
                <c:pt idx="4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E3-4620-888D-54E67037C36B}"/>
            </c:ext>
          </c:extLst>
        </c:ser>
        <c:ser>
          <c:idx val="1"/>
          <c:order val="1"/>
          <c:tx>
            <c:strRef>
              <c:f>Folha4!$B$12</c:f>
              <c:strCache>
                <c:ptCount val="1"/>
                <c:pt idx="0">
                  <c:v>sexo feminino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Folha4!$C$10:$G$10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Folha4!$C$12:$G$12</c:f>
              <c:numCache>
                <c:formatCode>General</c:formatCode>
                <c:ptCount val="5"/>
                <c:pt idx="0">
                  <c:v>15</c:v>
                </c:pt>
                <c:pt idx="1">
                  <c:v>13</c:v>
                </c:pt>
                <c:pt idx="2">
                  <c:v>28</c:v>
                </c:pt>
                <c:pt idx="3">
                  <c:v>16</c:v>
                </c:pt>
                <c:pt idx="4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7E3-4620-888D-54E67037C3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8546304"/>
        <c:axId val="168547840"/>
      </c:barChart>
      <c:catAx>
        <c:axId val="16854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68547840"/>
        <c:crosses val="autoZero"/>
        <c:auto val="1"/>
        <c:lblAlgn val="ctr"/>
        <c:lblOffset val="100"/>
        <c:noMultiLvlLbl val="0"/>
      </c:catAx>
      <c:valAx>
        <c:axId val="168547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68546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3739028268283235"/>
          <c:y val="0.26347507796456343"/>
          <c:w val="0.25727957592748629"/>
          <c:h val="0.193444934816934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40000"/>
          <a:lumOff val="60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000"/>
              <a:t>Casos notificados de HIV e AIDS por ano de diagnóstico, segundo raça/cor, de 2019 a novembro/2023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4958-444D-8610-27AFF5D5B5F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958-444D-8610-27AFF5D5B5F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4958-444D-8610-27AFF5D5B5F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958-444D-8610-27AFF5D5B5F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958-444D-8610-27AFF5D5B5F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4958-444D-8610-27AFF5D5B5F3}"/>
              </c:ext>
            </c:extLst>
          </c:dPt>
          <c:dLbls>
            <c:dLbl>
              <c:idx val="0"/>
              <c:layout>
                <c:manualLayout>
                  <c:x val="1.1237868522248673E-2"/>
                  <c:y val="-2.936646913860589E-2"/>
                </c:manualLayout>
              </c:layout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2.0705380577427821E-3"/>
                  <c:y val="1.926217556138816E-3"/>
                </c:manualLayout>
              </c:layout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6.7016622922134734E-4"/>
                  <c:y val="3.062591134441532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8.2040326354554521E-3"/>
                  <c:y val="-9.9593735580233225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Folha2!$E$56:$E$61</c:f>
              <c:strCache>
                <c:ptCount val="6"/>
                <c:pt idx="0">
                  <c:v>branca</c:v>
                </c:pt>
                <c:pt idx="1">
                  <c:v>parda</c:v>
                </c:pt>
                <c:pt idx="2">
                  <c:v>preta</c:v>
                </c:pt>
                <c:pt idx="3">
                  <c:v>indigena</c:v>
                </c:pt>
                <c:pt idx="4">
                  <c:v>ignorado</c:v>
                </c:pt>
                <c:pt idx="5">
                  <c:v>amarela</c:v>
                </c:pt>
              </c:strCache>
            </c:strRef>
          </c:cat>
          <c:val>
            <c:numRef>
              <c:f>Folha2!$F$56:$F$61</c:f>
              <c:numCache>
                <c:formatCode>General</c:formatCode>
                <c:ptCount val="6"/>
                <c:pt idx="0">
                  <c:v>262</c:v>
                </c:pt>
                <c:pt idx="1">
                  <c:v>84</c:v>
                </c:pt>
                <c:pt idx="2">
                  <c:v>18</c:v>
                </c:pt>
                <c:pt idx="3">
                  <c:v>0</c:v>
                </c:pt>
                <c:pt idx="4">
                  <c:v>39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F27-4724-9280-78F9D1E91F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40000"/>
          <a:lumOff val="60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 sz="1000" b="0">
                <a:solidFill>
                  <a:schemeClr val="tx1">
                    <a:lumMod val="65000"/>
                    <a:lumOff val="35000"/>
                  </a:schemeClr>
                </a:solidFill>
              </a:rPr>
              <a:t>Porcentagem de diagnóstico tardio (CD4&lt;200) por</a:t>
            </a:r>
            <a:r>
              <a:rPr lang="pt-BR" sz="1000" b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 ano</a:t>
            </a:r>
            <a:endParaRPr lang="pt-BR" sz="1000" b="0">
              <a:solidFill>
                <a:schemeClr val="tx1">
                  <a:lumMod val="65000"/>
                  <a:lumOff val="35000"/>
                </a:schemeClr>
              </a:solidFill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7543963254593173E-2"/>
          <c:y val="0.28265055409740447"/>
          <c:w val="0.89745603674540686"/>
          <c:h val="0.587480679498396"/>
        </c:manualLayout>
      </c:layout>
      <c:lineChart>
        <c:grouping val="standard"/>
        <c:varyColors val="0"/>
        <c:ser>
          <c:idx val="0"/>
          <c:order val="0"/>
          <c:marker>
            <c:symbol val="none"/>
          </c:marker>
          <c:cat>
            <c:numRef>
              <c:f>Folha5!$K$24:$O$24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Folha5!$K$25:$O$25</c:f>
              <c:numCache>
                <c:formatCode>General</c:formatCode>
                <c:ptCount val="5"/>
                <c:pt idx="0">
                  <c:v>13</c:v>
                </c:pt>
                <c:pt idx="1">
                  <c:v>17</c:v>
                </c:pt>
                <c:pt idx="2">
                  <c:v>22</c:v>
                </c:pt>
                <c:pt idx="3">
                  <c:v>20</c:v>
                </c:pt>
                <c:pt idx="4">
                  <c:v>24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679680"/>
        <c:axId val="168681472"/>
      </c:lineChart>
      <c:dateAx>
        <c:axId val="168679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pt-BR"/>
          </a:p>
        </c:txPr>
        <c:crossAx val="168681472"/>
        <c:crosses val="autoZero"/>
        <c:auto val="0"/>
        <c:lblOffset val="100"/>
        <c:baseTimeUnit val="days"/>
      </c:dateAx>
      <c:valAx>
        <c:axId val="168681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pt-BR"/>
          </a:p>
        </c:txPr>
        <c:crossAx val="168679680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tx2">
          <a:lumMod val="40000"/>
          <a:lumOff val="60000"/>
        </a:schemeClr>
      </a:solidFill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000" b="0" i="0" u="none" strike="noStrike" kern="1200" spc="0" baseline="0" dirty="0">
                <a:solidFill>
                  <a:prstClr val="black">
                    <a:lumMod val="65000"/>
                    <a:lumOff val="35000"/>
                  </a:prstClr>
                </a:solidFill>
              </a:rPr>
              <a:t>Momento do diagnóstico de HIV em gestantes residentes em Jundiaí nos últimos 5 anos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[HIVGENET.xlsx]RELATÓRIO!$B$13:$B$15</c:f>
              <c:strCache>
                <c:ptCount val="3"/>
                <c:pt idx="0">
                  <c:v>PRÉ GESTAÇÃO</c:v>
                </c:pt>
                <c:pt idx="1">
                  <c:v>PÓS GESTAÇÃO</c:v>
                </c:pt>
                <c:pt idx="2">
                  <c:v>PARTO</c:v>
                </c:pt>
              </c:strCache>
            </c:strRef>
          </c:cat>
          <c:val>
            <c:numRef>
              <c:f>[HIVGENET.xlsx]RELATÓRIO!$C$13:$C$15</c:f>
              <c:numCache>
                <c:formatCode>General</c:formatCode>
                <c:ptCount val="3"/>
                <c:pt idx="0">
                  <c:v>29</c:v>
                </c:pt>
                <c:pt idx="1">
                  <c:v>16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60F-4A88-9E72-5F206EB0EA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71106304"/>
        <c:axId val="171107840"/>
      </c:barChart>
      <c:catAx>
        <c:axId val="17110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1107840"/>
        <c:crosses val="autoZero"/>
        <c:auto val="1"/>
        <c:lblAlgn val="ctr"/>
        <c:lblOffset val="100"/>
        <c:noMultiLvlLbl val="0"/>
      </c:catAx>
      <c:valAx>
        <c:axId val="171107840"/>
        <c:scaling>
          <c:orientation val="minMax"/>
          <c:max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1106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>
      <a:solidFill>
        <a:schemeClr val="tx2">
          <a:lumMod val="40000"/>
          <a:lumOff val="60000"/>
        </a:schemeClr>
      </a:solidFill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t-BR" sz="1000" b="0" dirty="0">
                <a:solidFill>
                  <a:schemeClr val="tx1">
                    <a:lumMod val="65000"/>
                    <a:lumOff val="35000"/>
                  </a:schemeClr>
                </a:solidFill>
              </a:rPr>
              <a:t>Desfecho da gestação em pacientes notificadas e residentes em Jundiaí por ano</a:t>
            </a:r>
          </a:p>
        </c:rich>
      </c:tx>
      <c:layout>
        <c:manualLayout>
          <c:xMode val="edge"/>
          <c:yMode val="edge"/>
          <c:x val="0.14044353950970992"/>
          <c:y val="3.3557059410502237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1661700725849444E-2"/>
          <c:y val="0.19229215357355542"/>
          <c:w val="0.8833745781777278"/>
          <c:h val="0.52117809384498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Folha2!$B$14</c:f>
              <c:strCache>
                <c:ptCount val="1"/>
                <c:pt idx="0">
                  <c:v>Ign/Branco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Folha2!$A$15:$A$19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Folha2!$B$15:$B$19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2F-4F30-8FFF-C1C82BA077B1}"/>
            </c:ext>
          </c:extLst>
        </c:ser>
        <c:ser>
          <c:idx val="1"/>
          <c:order val="1"/>
          <c:tx>
            <c:strRef>
              <c:f>Folha2!$C$14</c:f>
              <c:strCache>
                <c:ptCount val="1"/>
                <c:pt idx="0">
                  <c:v>Nascido vivo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9591892294981449E-7"/>
                  <c:y val="0.1115720458396813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9.73244773448680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758466240385594E-3"/>
                  <c:y val="9.40564234044078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9.14523374122357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0.105800703269672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Folha2!$A$15:$A$19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Folha2!$C$15:$C$19</c:f>
              <c:numCache>
                <c:formatCode>General</c:formatCode>
                <c:ptCount val="5"/>
                <c:pt idx="0">
                  <c:v>11</c:v>
                </c:pt>
                <c:pt idx="1">
                  <c:v>9</c:v>
                </c:pt>
                <c:pt idx="2">
                  <c:v>8</c:v>
                </c:pt>
                <c:pt idx="3">
                  <c:v>5</c:v>
                </c:pt>
                <c:pt idx="4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2F-4F30-8FFF-C1C82BA077B1}"/>
            </c:ext>
          </c:extLst>
        </c:ser>
        <c:ser>
          <c:idx val="2"/>
          <c:order val="2"/>
          <c:tx>
            <c:strRef>
              <c:f>Folha2!$D$14</c:f>
              <c:strCache>
                <c:ptCount val="1"/>
                <c:pt idx="0">
                  <c:v>Aborto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Folha2!$A$15:$A$19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Folha2!$D$15:$D$19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C2F-4F30-8FFF-C1C82BA077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3951744"/>
        <c:axId val="183954432"/>
      </c:barChart>
      <c:lineChart>
        <c:grouping val="standard"/>
        <c:varyColors val="0"/>
        <c:ser>
          <c:idx val="4"/>
          <c:order val="3"/>
          <c:tx>
            <c:strRef>
              <c:f>Folha2!$F$14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7794346593900921E-2"/>
                  <c:y val="-3.31414893701053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779-4E43-9B3B-7A580EB40AB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Folha2!$A$15:$A$19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Folha2!$F$15:$F$19</c:f>
              <c:numCache>
                <c:formatCode>General</c:formatCode>
                <c:ptCount val="5"/>
                <c:pt idx="0">
                  <c:v>11</c:v>
                </c:pt>
                <c:pt idx="1">
                  <c:v>10</c:v>
                </c:pt>
                <c:pt idx="2">
                  <c:v>9</c:v>
                </c:pt>
                <c:pt idx="3">
                  <c:v>7</c:v>
                </c:pt>
                <c:pt idx="4">
                  <c:v>10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C2F-4F30-8FFF-C1C82BA077B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3951744"/>
        <c:axId val="183954432"/>
      </c:lineChart>
      <c:catAx>
        <c:axId val="1839517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83954432"/>
        <c:crosses val="autoZero"/>
        <c:auto val="1"/>
        <c:lblAlgn val="ctr"/>
        <c:lblOffset val="100"/>
        <c:noMultiLvlLbl val="0"/>
      </c:catAx>
      <c:valAx>
        <c:axId val="183954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83951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653309675601839"/>
          <c:y val="0.81992605231902616"/>
          <c:w val="0.60772832650938347"/>
          <c:h val="0.180073947680973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>
      <a:solidFill>
        <a:schemeClr val="tx2">
          <a:lumMod val="40000"/>
          <a:lumOff val="60000"/>
        </a:schemeClr>
      </a:solidFill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4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000" b="0">
                <a:solidFill>
                  <a:schemeClr val="tx1">
                    <a:lumMod val="65000"/>
                    <a:lumOff val="35000"/>
                  </a:schemeClr>
                </a:solidFill>
              </a:rPr>
              <a:t>Notificações de diagnóstico de HIV em crianças</a:t>
            </a:r>
            <a:r>
              <a:rPr lang="en-US" sz="1000" b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 residentes em Jundiaí </a:t>
            </a:r>
            <a:r>
              <a:rPr lang="en-US" sz="1000" b="0">
                <a:solidFill>
                  <a:schemeClr val="tx1">
                    <a:lumMod val="65000"/>
                    <a:lumOff val="35000"/>
                  </a:schemeClr>
                </a:solidFill>
              </a:rPr>
              <a:t>por ano</a:t>
            </a:r>
          </a:p>
        </c:rich>
      </c:tx>
      <c:layout>
        <c:manualLayout>
          <c:xMode val="edge"/>
          <c:yMode val="edge"/>
          <c:x val="0.10201950480461455"/>
          <c:y val="7.718700367478953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5581802274715638E-2"/>
          <c:y val="0.23830833336546622"/>
          <c:w val="0.89775153105861771"/>
          <c:h val="0.615321356297478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Folha3!$F$2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Folha3!$A$3:$A$22</c:f>
              <c:numCache>
                <c:formatCode>General</c:formatCode>
                <c:ptCount val="20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  <c:pt idx="15">
                  <c:v>2018</c:v>
                </c:pt>
                <c:pt idx="16">
                  <c:v>2019</c:v>
                </c:pt>
                <c:pt idx="17">
                  <c:v>2020</c:v>
                </c:pt>
                <c:pt idx="18">
                  <c:v>2021</c:v>
                </c:pt>
                <c:pt idx="19">
                  <c:v>2022</c:v>
                </c:pt>
              </c:numCache>
            </c:numRef>
          </c:cat>
          <c:val>
            <c:numRef>
              <c:f>Folha3!$F$3:$F$22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1BD-4771-A2C1-BC629245CCE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84076928"/>
        <c:axId val="184194560"/>
      </c:barChart>
      <c:catAx>
        <c:axId val="1840769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84194560"/>
        <c:crosses val="autoZero"/>
        <c:auto val="1"/>
        <c:lblAlgn val="ctr"/>
        <c:lblOffset val="100"/>
        <c:noMultiLvlLbl val="0"/>
      </c:catAx>
      <c:valAx>
        <c:axId val="184194560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8407692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>
      <a:solidFill>
        <a:schemeClr val="tx2">
          <a:lumMod val="40000"/>
          <a:lumOff val="60000"/>
        </a:schemeClr>
      </a:solidFill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85066-29C8-415B-8838-B4EBF3DA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482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dpfernandes</dc:creator>
  <cp:lastModifiedBy>fpinheiro</cp:lastModifiedBy>
  <cp:revision>14</cp:revision>
  <dcterms:created xsi:type="dcterms:W3CDTF">2020-01-30T16:13:00Z</dcterms:created>
  <dcterms:modified xsi:type="dcterms:W3CDTF">2024-02-02T14:10:00Z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Creator">
    <vt:lpwstr>PDF Architect 4</vt:lpwstr>
  </property>
  <property fmtid="{D5CDD505-2E9C-101B-9397-08002B2CF9AE}" pid="4" name="LastSaved">
    <vt:filetime>2019-12-11T00:00:00Z</vt:filetime>
  </property>
</Properties>
</file>